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B2" w:rsidRDefault="000B61B2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 w:rsidRPr="000B61B2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ПРОТОКОЛ</w:t>
      </w:r>
    </w:p>
    <w:p w:rsidR="006D71CE" w:rsidRDefault="000B61B2" w:rsidP="000B61B2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от обществено обсъждане на проект на Предварителна оценка на риска от наводнения </w:t>
      </w:r>
      <w:r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в Дунавски район за басейново управление</w:t>
      </w:r>
    </w:p>
    <w:p w:rsidR="006D71CE" w:rsidRPr="00502C73" w:rsidRDefault="006D71CE" w:rsidP="006D71CE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</w:p>
    <w:p w:rsidR="0026697B" w:rsidRDefault="00503B93" w:rsidP="00503B93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>
        <w:rPr>
          <w:b/>
          <w:bCs/>
          <w:color w:val="000000"/>
          <w:shd w:val="clear" w:color="auto" w:fill="FFFFFF"/>
          <w:lang w:val="bg-BG"/>
        </w:rPr>
        <w:t>Среща за п</w:t>
      </w:r>
      <w:r w:rsidR="005D0E7A">
        <w:rPr>
          <w:b/>
          <w:bCs/>
          <w:color w:val="000000"/>
          <w:shd w:val="clear" w:color="auto" w:fill="FFFFFF"/>
          <w:lang w:val="bg-BG"/>
        </w:rPr>
        <w:t>оречие на реките</w:t>
      </w:r>
      <w:r w:rsidR="005D0E7A" w:rsidRPr="005D0E7A">
        <w:rPr>
          <w:b/>
          <w:bCs/>
          <w:color w:val="000000"/>
          <w:shd w:val="clear" w:color="auto" w:fill="FFFFFF"/>
          <w:lang w:val="bg-BG"/>
        </w:rPr>
        <w:t xml:space="preserve"> Янтра (от извора до г</w:t>
      </w:r>
      <w:r w:rsidR="005D0E7A">
        <w:rPr>
          <w:b/>
          <w:bCs/>
          <w:color w:val="000000"/>
          <w:shd w:val="clear" w:color="auto" w:fill="FFFFFF"/>
          <w:lang w:val="bg-BG"/>
        </w:rPr>
        <w:t xml:space="preserve">р. Полски Тръмбеш) и </w:t>
      </w:r>
      <w:r w:rsidR="005D0E7A" w:rsidRPr="005D0E7A">
        <w:rPr>
          <w:b/>
          <w:bCs/>
          <w:color w:val="000000"/>
          <w:shd w:val="clear" w:color="auto" w:fill="FFFFFF"/>
          <w:lang w:val="bg-BG"/>
        </w:rPr>
        <w:t>Дунав</w:t>
      </w:r>
      <w:r w:rsidR="000B61B2">
        <w:rPr>
          <w:b/>
          <w:bCs/>
          <w:color w:val="000000"/>
          <w:shd w:val="clear" w:color="auto" w:fill="FFFFFF"/>
          <w:lang w:val="bg-BG"/>
        </w:rPr>
        <w:t xml:space="preserve">, </w:t>
      </w:r>
    </w:p>
    <w:p w:rsidR="006D71CE" w:rsidRDefault="005D0E7A" w:rsidP="005D0E7A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>
        <w:rPr>
          <w:b/>
          <w:bCs/>
          <w:color w:val="000000"/>
          <w:shd w:val="clear" w:color="auto" w:fill="FFFFFF"/>
          <w:lang w:val="bg-BG"/>
        </w:rPr>
        <w:t>17</w:t>
      </w:r>
      <w:r w:rsidR="006D71CE" w:rsidRPr="006D71CE">
        <w:rPr>
          <w:b/>
          <w:bCs/>
          <w:color w:val="000000"/>
          <w:shd w:val="clear" w:color="auto" w:fill="FFFFFF"/>
          <w:lang w:val="bg-BG"/>
        </w:rPr>
        <w:t xml:space="preserve"> </w:t>
      </w:r>
      <w:r>
        <w:rPr>
          <w:b/>
          <w:bCs/>
          <w:color w:val="000000"/>
          <w:shd w:val="clear" w:color="auto" w:fill="FFFFFF"/>
          <w:lang w:val="bg-BG"/>
        </w:rPr>
        <w:t>май</w:t>
      </w:r>
      <w:r w:rsidR="006D71CE" w:rsidRPr="006D71CE">
        <w:rPr>
          <w:b/>
          <w:bCs/>
          <w:color w:val="000000"/>
          <w:shd w:val="clear" w:color="auto" w:fill="FFFFFF"/>
          <w:lang w:val="bg-BG"/>
        </w:rPr>
        <w:t xml:space="preserve"> 2021 </w:t>
      </w:r>
      <w:r w:rsidR="006D71CE">
        <w:rPr>
          <w:b/>
          <w:bCs/>
          <w:color w:val="000000"/>
          <w:shd w:val="clear" w:color="auto" w:fill="FFFFFF"/>
          <w:lang w:val="bg-BG"/>
        </w:rPr>
        <w:t xml:space="preserve">г. </w:t>
      </w:r>
    </w:p>
    <w:p w:rsidR="006F1515" w:rsidRPr="006D71CE" w:rsidRDefault="006D71CE" w:rsidP="006D71CE">
      <w:pPr>
        <w:spacing w:after="0" w:line="240" w:lineRule="auto"/>
        <w:jc w:val="center"/>
        <w:rPr>
          <w:rFonts w:asciiTheme="minorHAnsi" w:eastAsiaTheme="minorHAnsi" w:hAnsiTheme="minorHAnsi" w:cs="Calibri"/>
          <w:i/>
          <w:iCs/>
          <w:sz w:val="24"/>
          <w:szCs w:val="24"/>
          <w:lang w:val="bg-BG" w:eastAsia="bg-BG"/>
        </w:rPr>
      </w:pP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(Онлайн среща</w:t>
      </w:r>
      <w:r w:rsidR="007E6B83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, чрез платформата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 xml:space="preserve"> 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</w:rPr>
        <w:t>Zoom</w:t>
      </w: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)</w:t>
      </w:r>
    </w:p>
    <w:p w:rsidR="00502C73" w:rsidRDefault="00502C73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22D2A" w:rsidRP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i/>
          <w:iCs/>
          <w:sz w:val="24"/>
          <w:szCs w:val="24"/>
          <w:lang w:val="bg-BG"/>
        </w:rPr>
      </w:pPr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Проектът на Актуализираната предварителната оценка на риска от наводнения за Дунавски район за басейново управление е изготвен с финансовата подкрепа на Кохезионния фонд на Европейския съюз, чрез Оперативна програма „Околна среда 2014-2020“. Бенефициент по проекта е дирекция „Управление на водите“ на Министерство на околната среда и водите в партньорство с четирите </w:t>
      </w:r>
      <w:proofErr w:type="spellStart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>басейнови</w:t>
      </w:r>
      <w:proofErr w:type="spellEnd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 дирекции за управление на водите. Дейността е изпълнена от Международна банка за възстановяване и развитие, в рамките на Споразумение с Министерство на околната среда и водите за предоставяне на помощни услуги в подкрепа на разработването на ПУРБ и ПУРН за България.</w:t>
      </w:r>
    </w:p>
    <w:p w:rsid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p w:rsidR="00502C73" w:rsidRPr="00003B8F" w:rsidRDefault="00F377F9" w:rsidP="00F75225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>Участници: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В срещата участваха </w:t>
      </w:r>
      <w:r w:rsidR="009F4FAD">
        <w:rPr>
          <w:rFonts w:asciiTheme="majorBidi" w:hAnsiTheme="majorBidi" w:cstheme="majorBidi"/>
          <w:b/>
          <w:bCs/>
          <w:sz w:val="24"/>
          <w:szCs w:val="24"/>
          <w:lang w:val="bg-BG"/>
        </w:rPr>
        <w:t>2</w:t>
      </w:r>
      <w:r w:rsidR="009F4FAD" w:rsidRPr="009F4FAD">
        <w:rPr>
          <w:rFonts w:asciiTheme="majorBidi" w:hAnsiTheme="majorBidi" w:cstheme="majorBidi"/>
          <w:b/>
          <w:bCs/>
          <w:sz w:val="24"/>
          <w:szCs w:val="24"/>
          <w:lang w:val="bg-BG"/>
        </w:rPr>
        <w:t>5</w:t>
      </w:r>
      <w:r w:rsidR="0026697B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представителя на заинтересованите страни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следните институции: 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>община Дряново</w:t>
      </w:r>
      <w:r w:rsidR="00F7522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6709A" w:rsidRPr="0016709A">
        <w:rPr>
          <w:rFonts w:asciiTheme="majorBidi" w:hAnsiTheme="majorBidi" w:cstheme="majorBidi"/>
          <w:sz w:val="24"/>
          <w:szCs w:val="24"/>
          <w:lang w:val="bg-BG"/>
        </w:rPr>
        <w:t>община Павликени</w:t>
      </w:r>
      <w:r w:rsidR="0016709A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16709A" w:rsidRPr="0016709A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>община Полски Тръмбеш</w:t>
      </w:r>
      <w:r w:rsidR="00F7522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 xml:space="preserve"> РДПБЗН Габрово</w:t>
      </w:r>
      <w:r w:rsidR="00F7522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C9463C">
        <w:rPr>
          <w:rFonts w:asciiTheme="majorBidi" w:hAnsiTheme="majorBidi" w:cstheme="majorBidi"/>
          <w:sz w:val="24"/>
          <w:szCs w:val="24"/>
          <w:lang w:val="bg-BG"/>
        </w:rPr>
        <w:t xml:space="preserve">РИОСВ Велико </w:t>
      </w:r>
      <w:r w:rsidR="00C9463C" w:rsidRPr="00C9463C">
        <w:rPr>
          <w:rFonts w:asciiTheme="majorBidi" w:hAnsiTheme="majorBidi" w:cstheme="majorBidi"/>
          <w:sz w:val="24"/>
          <w:szCs w:val="24"/>
          <w:lang w:val="bg-BG"/>
        </w:rPr>
        <w:t>Търново</w:t>
      </w:r>
      <w:r w:rsidR="00C9463C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>РЗИ</w:t>
      </w:r>
      <w:r w:rsidR="00F7522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>Габрово</w:t>
      </w:r>
      <w:r w:rsidR="00F75225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C9463C" w:rsidRPr="00C9463C">
        <w:rPr>
          <w:rFonts w:asciiTheme="majorBidi" w:hAnsiTheme="majorBidi" w:cstheme="majorBidi"/>
          <w:sz w:val="24"/>
          <w:szCs w:val="24"/>
          <w:lang w:val="bg-BG"/>
        </w:rPr>
        <w:t>„Напоителни системи“</w:t>
      </w:r>
      <w:r w:rsidR="00C9463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C9463C" w:rsidRPr="00C9463C">
        <w:rPr>
          <w:rFonts w:asciiTheme="majorBidi" w:hAnsiTheme="majorBidi" w:cstheme="majorBidi"/>
          <w:sz w:val="24"/>
          <w:szCs w:val="24"/>
          <w:lang w:val="bg-BG"/>
        </w:rPr>
        <w:t>ЕАД - клон Среден Дунав</w:t>
      </w:r>
      <w:r w:rsidR="00C9463C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F75225" w:rsidRPr="00F75225">
        <w:rPr>
          <w:lang w:val="bg-BG"/>
        </w:rPr>
        <w:t xml:space="preserve"> </w:t>
      </w:r>
      <w:r w:rsidR="00F75225" w:rsidRPr="00F75225">
        <w:rPr>
          <w:rFonts w:asciiTheme="majorBidi" w:hAnsiTheme="majorBidi" w:cstheme="majorBidi"/>
          <w:sz w:val="24"/>
          <w:szCs w:val="24"/>
          <w:lang w:val="bg-BG"/>
        </w:rPr>
        <w:t>НСОРБ</w:t>
      </w:r>
      <w:r w:rsidR="00F75225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Басейнова дирекция „Дунавски район“, 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Световна банка, Министерс</w:t>
      </w:r>
      <w:r w:rsidR="00D719C9">
        <w:rPr>
          <w:rFonts w:asciiTheme="majorBidi" w:hAnsiTheme="majorBidi" w:cstheme="majorBidi"/>
          <w:sz w:val="24"/>
          <w:szCs w:val="24"/>
          <w:lang w:val="bg-BG"/>
        </w:rPr>
        <w:t>тво на околната среда и водите.</w:t>
      </w:r>
    </w:p>
    <w:p w:rsidR="0026697B" w:rsidRPr="00003B8F" w:rsidRDefault="0026697B" w:rsidP="00F13799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40176F" w:rsidRPr="005D0E7A" w:rsidRDefault="00502C73" w:rsidP="0040176F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BE1A2F">
        <w:rPr>
          <w:rFonts w:asciiTheme="majorBidi" w:hAnsiTheme="majorBidi" w:cstheme="majorBidi"/>
          <w:sz w:val="24"/>
          <w:szCs w:val="24"/>
          <w:lang w:val="bg-BG"/>
        </w:rPr>
        <w:t>Срещата беше открита от</w:t>
      </w:r>
      <w:r w:rsidRPr="00BE1A2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BE1A2F" w:rsidRPr="00BE1A2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Иван Каламеров – Басейнова  дирекция „Дунавски район” </w:t>
      </w:r>
      <w:r w:rsidR="00F13799" w:rsidRPr="00BE1A2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</w:p>
    <w:p w:rsidR="0040176F" w:rsidRDefault="0040176F" w:rsidP="00B76381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FD5612">
        <w:rPr>
          <w:rFonts w:asciiTheme="majorBidi" w:hAnsiTheme="majorBidi" w:cstheme="majorBidi"/>
          <w:sz w:val="24"/>
          <w:szCs w:val="24"/>
          <w:lang w:val="bg-BG"/>
        </w:rPr>
        <w:t>Той</w:t>
      </w:r>
      <w:r w:rsidR="00F13799" w:rsidRPr="00FD561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>отбеляза, че това е четвъртата от предвидени общо шест онлайн срещи в Дунавски район за басейново управление, на която ще бъдат</w:t>
      </w:r>
      <w:r w:rsidR="00FD5612" w:rsidRPr="00FD561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FD5612">
        <w:rPr>
          <w:rFonts w:asciiTheme="majorBidi" w:hAnsiTheme="majorBidi" w:cstheme="majorBidi"/>
          <w:sz w:val="24"/>
          <w:szCs w:val="24"/>
          <w:lang w:val="bg-BG"/>
        </w:rPr>
        <w:t xml:space="preserve">представи 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 xml:space="preserve">проекта на актуализирана Предварителната оценка на риска от наводнения (ПОРН) </w:t>
      </w:r>
      <w:r w:rsidR="0026396C" w:rsidRPr="00FD5612">
        <w:rPr>
          <w:rFonts w:asciiTheme="majorBidi" w:hAnsiTheme="majorBidi" w:cstheme="majorBidi"/>
          <w:sz w:val="24"/>
          <w:szCs w:val="24"/>
          <w:lang w:val="bg-BG"/>
        </w:rPr>
        <w:t xml:space="preserve">за 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>Дунавски район за басейново управление (</w:t>
      </w:r>
      <w:r w:rsidR="0026396C" w:rsidRPr="00FD5612">
        <w:rPr>
          <w:rFonts w:asciiTheme="majorBidi" w:hAnsiTheme="majorBidi" w:cstheme="majorBidi"/>
          <w:sz w:val="24"/>
          <w:szCs w:val="24"/>
          <w:lang w:val="bg-BG"/>
        </w:rPr>
        <w:t>ДРБУ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>)</w:t>
      </w:r>
      <w:r w:rsidR="0026396C" w:rsidRPr="00FD561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72D14" w:rsidRPr="00FD5612">
        <w:rPr>
          <w:rFonts w:asciiTheme="majorBidi" w:hAnsiTheme="majorBidi" w:cstheme="majorBidi"/>
          <w:sz w:val="24"/>
          <w:szCs w:val="24"/>
          <w:lang w:val="bg-BG"/>
        </w:rPr>
        <w:t xml:space="preserve">и 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>проектните Райони</w:t>
      </w:r>
      <w:r w:rsidR="00BE13D3" w:rsidRPr="00FD561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72D14" w:rsidRPr="00FD5612">
        <w:rPr>
          <w:rFonts w:asciiTheme="majorBidi" w:hAnsiTheme="majorBidi" w:cstheme="majorBidi"/>
          <w:sz w:val="24"/>
          <w:szCs w:val="24"/>
          <w:lang w:val="bg-BG"/>
        </w:rPr>
        <w:t>със значителен потенциален риск от наводнения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 xml:space="preserve"> (РЗПРН)</w:t>
      </w:r>
      <w:r w:rsidR="00FD5612" w:rsidRPr="00FD5612">
        <w:rPr>
          <w:lang w:val="bg-BG"/>
        </w:rPr>
        <w:t xml:space="preserve"> 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>за поречи</w:t>
      </w:r>
      <w:r w:rsidR="00FD5612">
        <w:rPr>
          <w:rFonts w:asciiTheme="majorBidi" w:hAnsiTheme="majorBidi" w:cstheme="majorBidi"/>
          <w:sz w:val="24"/>
          <w:szCs w:val="24"/>
          <w:lang w:val="bg-BG"/>
        </w:rPr>
        <w:t>ята на река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 xml:space="preserve"> Янтра (от извора до гр. Полски Тръмбеш) и </w:t>
      </w:r>
      <w:r w:rsidR="00FD5612">
        <w:rPr>
          <w:rFonts w:asciiTheme="majorBidi" w:hAnsiTheme="majorBidi" w:cstheme="majorBidi"/>
          <w:sz w:val="24"/>
          <w:szCs w:val="24"/>
          <w:lang w:val="bg-BG"/>
        </w:rPr>
        <w:t xml:space="preserve">река 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>Дунав</w:t>
      </w:r>
      <w:r w:rsidR="00B72D14" w:rsidRPr="00FD5612">
        <w:rPr>
          <w:rFonts w:asciiTheme="majorBidi" w:hAnsiTheme="majorBidi" w:cstheme="majorBidi"/>
          <w:sz w:val="24"/>
          <w:szCs w:val="24"/>
          <w:lang w:val="bg-BG"/>
        </w:rPr>
        <w:t>.</w:t>
      </w:r>
      <w:r w:rsidRPr="00FD5612">
        <w:rPr>
          <w:lang w:val="bg-BG"/>
        </w:rPr>
        <w:t xml:space="preserve"> 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 xml:space="preserve">Г-н Каламеров отбеляза, че актуализацията на ПОРН за ДРБУ е реализирана по актуализирана национална </w:t>
      </w:r>
      <w:r w:rsidR="00B76381" w:rsidRPr="00FD5612">
        <w:rPr>
          <w:rFonts w:asciiTheme="majorBidi" w:hAnsiTheme="majorBidi" w:cstheme="majorBidi"/>
          <w:sz w:val="24"/>
          <w:szCs w:val="24"/>
          <w:lang w:val="bg-BG"/>
        </w:rPr>
        <w:t>Методика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 xml:space="preserve">, утвърдена през 2020 г. Г-н Каламеров уточни, че 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 xml:space="preserve">в 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 xml:space="preserve">тази методика 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 xml:space="preserve">е включен и подход 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>за моделиране на дъждовните наводнения</w:t>
      </w:r>
      <w:r w:rsidR="00FD5612" w:rsidRPr="00FD5612">
        <w:rPr>
          <w:rFonts w:asciiTheme="majorBidi" w:hAnsiTheme="majorBidi" w:cstheme="majorBidi"/>
          <w:sz w:val="24"/>
          <w:szCs w:val="24"/>
          <w:lang w:val="bg-BG"/>
        </w:rPr>
        <w:t>, актуализирани са критериите за оценка на риска</w:t>
      </w:r>
      <w:r w:rsidRPr="00FD5612">
        <w:rPr>
          <w:rFonts w:asciiTheme="majorBidi" w:hAnsiTheme="majorBidi" w:cstheme="majorBidi"/>
          <w:sz w:val="24"/>
          <w:szCs w:val="24"/>
          <w:lang w:val="bg-BG"/>
        </w:rPr>
        <w:t>.</w:t>
      </w:r>
      <w:r w:rsidR="00A43276">
        <w:rPr>
          <w:rFonts w:asciiTheme="majorBidi" w:hAnsiTheme="majorBidi" w:cstheme="majorBidi"/>
          <w:sz w:val="24"/>
          <w:szCs w:val="24"/>
          <w:lang w:val="bg-BG"/>
        </w:rPr>
        <w:t xml:space="preserve"> Въз основа на тази национална методика ПОРН е извършена по един и същи начин за всички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 xml:space="preserve">Райони за басейново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lastRenderedPageBreak/>
        <w:t xml:space="preserve">управление. </w:t>
      </w:r>
      <w:r w:rsidR="0032711D" w:rsidRPr="00511AEA">
        <w:rPr>
          <w:rFonts w:asciiTheme="majorBidi" w:hAnsiTheme="majorBidi" w:cstheme="majorBidi"/>
          <w:sz w:val="24"/>
          <w:szCs w:val="24"/>
          <w:lang w:val="bg-BG"/>
        </w:rPr>
        <w:t xml:space="preserve">Г-н Каламеров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>припомни</w:t>
      </w:r>
      <w:r w:rsidR="0032711D" w:rsidRPr="00511AEA">
        <w:rPr>
          <w:rFonts w:asciiTheme="majorBidi" w:hAnsiTheme="majorBidi" w:cstheme="majorBidi"/>
          <w:sz w:val="24"/>
          <w:szCs w:val="24"/>
          <w:lang w:val="bg-BG"/>
        </w:rPr>
        <w:t xml:space="preserve">, че срокът за провеждане на обществените консултации </w:t>
      </w:r>
      <w:r w:rsidRPr="00511AEA">
        <w:rPr>
          <w:rFonts w:asciiTheme="majorBidi" w:hAnsiTheme="majorBidi" w:cstheme="majorBidi"/>
          <w:sz w:val="24"/>
          <w:szCs w:val="24"/>
          <w:lang w:val="bg-BG"/>
        </w:rPr>
        <w:t xml:space="preserve">е 7 юни 2021 г. </w:t>
      </w:r>
      <w:r w:rsidR="0032711D" w:rsidRPr="00511AEA">
        <w:rPr>
          <w:rFonts w:asciiTheme="majorBidi" w:hAnsiTheme="majorBidi" w:cstheme="majorBidi"/>
          <w:sz w:val="24"/>
          <w:szCs w:val="24"/>
          <w:lang w:val="bg-BG"/>
        </w:rPr>
        <w:t xml:space="preserve">До тогава заинтересованите страни могат да представят своите становища, мнения и препоръки на адреса на </w:t>
      </w:r>
      <w:proofErr w:type="spellStart"/>
      <w:r w:rsidR="0032711D" w:rsidRPr="00511AEA">
        <w:rPr>
          <w:rFonts w:asciiTheme="majorBidi" w:hAnsiTheme="majorBidi" w:cstheme="majorBidi"/>
          <w:sz w:val="24"/>
          <w:szCs w:val="24"/>
          <w:lang w:val="bg-BG"/>
        </w:rPr>
        <w:t>Басейнова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>та</w:t>
      </w:r>
      <w:proofErr w:type="spellEnd"/>
      <w:r w:rsidR="0032711D" w:rsidRPr="00511AEA">
        <w:rPr>
          <w:rFonts w:asciiTheme="majorBidi" w:hAnsiTheme="majorBidi" w:cstheme="majorBidi"/>
          <w:sz w:val="24"/>
          <w:szCs w:val="24"/>
          <w:lang w:val="bg-BG"/>
        </w:rPr>
        <w:t xml:space="preserve"> дирекция, по имейл или чрез формата за обратна връзка. </w:t>
      </w:r>
      <w:r w:rsidRPr="00511AEA">
        <w:rPr>
          <w:rFonts w:asciiTheme="majorBidi" w:hAnsiTheme="majorBidi" w:cstheme="majorBidi"/>
          <w:sz w:val="24"/>
          <w:szCs w:val="24"/>
          <w:lang w:val="bg-BG"/>
        </w:rPr>
        <w:t>Г-н Каламеров  изрази надежда, че срещата ще бъде ползотворна и призова представителите на всички заинтересовани страни да бъдат активни участници в дискусиите.</w:t>
      </w:r>
      <w:r w:rsidRPr="0040176F">
        <w:rPr>
          <w:rFonts w:asciiTheme="majorBidi" w:hAnsiTheme="majorBidi" w:cstheme="majorBidi"/>
          <w:sz w:val="24"/>
          <w:szCs w:val="24"/>
          <w:lang w:val="bg-BG"/>
        </w:rPr>
        <w:t xml:space="preserve">  </w:t>
      </w:r>
    </w:p>
    <w:p w:rsidR="00864941" w:rsidRPr="00003B8F" w:rsidRDefault="00F13799" w:rsidP="00B76381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>Г-н Васил Василев</w:t>
      </w:r>
      <w:r w:rsidR="00B76381" w:rsidRPr="00B76381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76381" w:rsidRPr="00B76381">
        <w:rPr>
          <w:rFonts w:asciiTheme="majorBidi" w:hAnsiTheme="majorBidi" w:cstheme="majorBidi"/>
          <w:b/>
          <w:bCs/>
          <w:sz w:val="24"/>
          <w:szCs w:val="24"/>
          <w:lang w:val="bg-BG"/>
        </w:rPr>
        <w:t>(МБВР)</w:t>
      </w: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, 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одещ експерт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екипа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>разработил проекта на актуализирана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>Предварителна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 xml:space="preserve"> оценка на риска от наводнения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Методиката за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ПОРН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.</w:t>
      </w:r>
      <w:r w:rsidR="00C16E78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Той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, че целта на 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>Предварителната оценка на риска от наводнения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като част от процеса на актуализация на Плана за управление на риска от наводнения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е да се направи бърз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предварителен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преглед върху заплахата и риска от наводнения в цялата страна, като на базата на определени критерии се идентифицират райони, в които заплахата се оценява като по-висока. Анализите трябва да се базират на налична или лесно достъпна актуална информация, както за заплахата, така и за риска, като се отчетат и климатичните промени и влиянието им върху заплахата и риска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Г-н Василев отбеляза, че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Методиката за ПОРН актуализира нормативните документи, използвани при първото докладване на Директива за наводненията (ДН) през 2011-2013 г. Методиката представлява общ документ, включващ в себе си подходи и стъпки, както за извършване на дейностите по определяне на минали и бъдещи наводнения със значителни неблагоприятни последици, така и райони със значителен потенциален риск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Г-н Василев подчерта,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одходите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за изпълнение заложени в методиката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са съобразени с информационната обезпеченост в България.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От презентацията стана ясно,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>о отношение на критериите и прагове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те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за значителни неблагоприятни последици от наводнения Методиката въвежда световни практики за обхващане на основните категории риск. </w:t>
      </w:r>
      <w:r w:rsidR="00A63BCF" w:rsidRPr="00A63BCF">
        <w:rPr>
          <w:rFonts w:asciiTheme="majorBidi" w:hAnsiTheme="majorBidi" w:cstheme="majorBidi"/>
          <w:sz w:val="24"/>
          <w:szCs w:val="24"/>
          <w:lang w:val="bg-BG"/>
        </w:rPr>
        <w:t xml:space="preserve">Използваните категории за оценка на риска в Директивата за наводненията и съответно в Методиката са: човешко здраве, стопанска дейност, околна среда и културно наследство. </w:t>
      </w:r>
    </w:p>
    <w:p w:rsidR="00C16E78" w:rsidRDefault="00F13799" w:rsidP="00D02C08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Г-жа Надя </w:t>
      </w:r>
      <w:r w:rsidRPr="00B76381">
        <w:rPr>
          <w:rFonts w:asciiTheme="majorBidi" w:hAnsiTheme="majorBidi" w:cstheme="majorBidi"/>
          <w:b/>
          <w:bCs/>
          <w:sz w:val="24"/>
          <w:szCs w:val="24"/>
          <w:lang w:val="bg-BG"/>
        </w:rPr>
        <w:t>Цветкова</w:t>
      </w:r>
      <w:r w:rsidR="00B76381" w:rsidRPr="00B76381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(МБВР)</w:t>
      </w: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водещ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експерт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от екипа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 xml:space="preserve">разработил проекта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на </w:t>
      </w:r>
      <w:r w:rsidR="00B76381">
        <w:rPr>
          <w:rFonts w:asciiTheme="majorBidi" w:hAnsiTheme="majorBidi" w:cstheme="majorBidi"/>
          <w:sz w:val="24"/>
          <w:szCs w:val="24"/>
          <w:lang w:val="bg-BG"/>
        </w:rPr>
        <w:t xml:space="preserve">актуализирана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ПОРН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проекта на </w:t>
      </w:r>
      <w:r w:rsidR="00B76381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актуализирана Предварителна 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>оценка на риска от наводнения за Дунавски район за басейново управление.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Г-жа Цветкова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поясни, че ц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елта на ПОРН е определяне на райони със значителен потенциален риск от наводнения (РЗПРН), за които съществува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начителен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потенциален риск от наводнения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и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в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ероятност за значителен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потенциален риск от наводнения. ПОРН съдържа информация за м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инали наводнения със значителни неблагоприятни последици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, с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ериозни минали наводнения, които в бъдеще могат да предизвикат з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начими неблагоприятни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lastRenderedPageBreak/>
        <w:t>последици и п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отенциални бъдещи наводнения със значими потенциални неблагоприятни последици.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В презентацията си г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-жа Цветкова представи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подробно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процеса на събиране на данни за изготвяне на ПОРН и групите използвани данни: бази данни поддържани в БД и МОСВ;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информация относно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административно-териториалното и териториалното деление на България; топографски данни; хидрографските и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хидро-метеорологични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данни;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данни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за миналите наводнения; данни за елементи на риска; данните за дългосрочно развитие на територията; данни за климатичните промени; данни за вероятност от повторение на наводненията. Г-жа Цветкова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специално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широкия кръг заинтересовани страни, които са потърсени за информация в процеса на събиране на данни за изготвянето на ПОРН. В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анкетното изследване за описа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ние на минали наводнения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поканени за участие около 160 институции и организации. В допълнение са проведени и шест работни срещи в София, Монтана, Плевен и Русе.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Г-жа Цветкова отбеляза високия процент на заинтересовани страни, които са се отзовали на запитванията и срещите, и благодари на всички за съдействието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Тя представи обобщените данни, според които в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 xml:space="preserve"> периода 2011 – 2019 г. в Дунавски РБУ са регистрирани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>217 наводнения, случили се в 341 местоположения.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>В заключение г-жа Цветкова обобщи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, че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в резултат на събраната информация в 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Дунавски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 за басейново управление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определени 35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Района със значителен потенциален риск от наводнение</w:t>
      </w:r>
      <w:r w:rsidR="00D02C08">
        <w:rPr>
          <w:rFonts w:asciiTheme="majorBidi" w:hAnsiTheme="majorBidi" w:cstheme="majorBidi"/>
          <w:sz w:val="24"/>
          <w:szCs w:val="24"/>
          <w:lang w:val="bg-BG"/>
        </w:rPr>
        <w:t>, от които 8 нови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</w:p>
    <w:p w:rsidR="00DB4E0A" w:rsidRDefault="00DB4E0A" w:rsidP="00683EC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DB4E0A">
        <w:rPr>
          <w:rFonts w:asciiTheme="majorBidi" w:hAnsiTheme="majorBidi" w:cstheme="majorBidi"/>
          <w:b/>
          <w:bCs/>
          <w:sz w:val="24"/>
          <w:szCs w:val="24"/>
          <w:lang w:val="bg-BG"/>
        </w:rPr>
        <w:t>Г-жа Соня Илиева (Напоителни системи ЕАД, клон Среден Дунав)</w:t>
      </w:r>
      <w:r w:rsidRPr="00DB4E0A">
        <w:rPr>
          <w:rFonts w:asciiTheme="majorBidi" w:hAnsiTheme="majorBidi" w:cstheme="majorBidi"/>
          <w:sz w:val="24"/>
          <w:szCs w:val="24"/>
          <w:lang w:val="bg-BG"/>
        </w:rPr>
        <w:t xml:space="preserve"> изрази интереса си към разглежданат</w:t>
      </w:r>
      <w:r w:rsidR="00D02C08">
        <w:rPr>
          <w:rFonts w:asciiTheme="majorBidi" w:hAnsiTheme="majorBidi" w:cstheme="majorBidi"/>
          <w:sz w:val="24"/>
          <w:szCs w:val="24"/>
          <w:lang w:val="bg-BG"/>
        </w:rPr>
        <w:t>а тема за поречието на р. Янтра. Тя отбеляза, че</w:t>
      </w:r>
      <w:r w:rsidRPr="00DB4E0A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D02C08">
        <w:rPr>
          <w:rFonts w:asciiTheme="majorBidi" w:hAnsiTheme="majorBidi" w:cstheme="majorBidi"/>
          <w:sz w:val="24"/>
          <w:szCs w:val="24"/>
          <w:lang w:val="bg-BG"/>
        </w:rPr>
        <w:t>„</w:t>
      </w:r>
      <w:r w:rsidRPr="00DB4E0A">
        <w:rPr>
          <w:rFonts w:asciiTheme="majorBidi" w:hAnsiTheme="majorBidi" w:cstheme="majorBidi"/>
          <w:sz w:val="24"/>
          <w:szCs w:val="24"/>
          <w:lang w:val="bg-BG"/>
        </w:rPr>
        <w:t>Н</w:t>
      </w:r>
      <w:r w:rsidR="00D02C08">
        <w:rPr>
          <w:rFonts w:asciiTheme="majorBidi" w:hAnsiTheme="majorBidi" w:cstheme="majorBidi"/>
          <w:sz w:val="24"/>
          <w:szCs w:val="24"/>
          <w:lang w:val="bg-BG"/>
        </w:rPr>
        <w:t>апоителни системи“</w:t>
      </w:r>
      <w:r w:rsidRPr="00DB4E0A">
        <w:rPr>
          <w:rFonts w:asciiTheme="majorBidi" w:hAnsiTheme="majorBidi" w:cstheme="majorBidi"/>
          <w:sz w:val="24"/>
          <w:szCs w:val="24"/>
          <w:lang w:val="bg-BG"/>
        </w:rPr>
        <w:t xml:space="preserve"> ЕАД </w:t>
      </w:r>
      <w:r w:rsidR="00683ECB" w:rsidRPr="00DB4E0A">
        <w:rPr>
          <w:rFonts w:asciiTheme="majorBidi" w:hAnsiTheme="majorBidi" w:cstheme="majorBidi"/>
          <w:sz w:val="24"/>
          <w:szCs w:val="24"/>
          <w:lang w:val="bg-BG"/>
        </w:rPr>
        <w:t xml:space="preserve">имат корекции на реки </w:t>
      </w:r>
      <w:r w:rsidRPr="00DB4E0A">
        <w:rPr>
          <w:rFonts w:asciiTheme="majorBidi" w:hAnsiTheme="majorBidi" w:cstheme="majorBidi"/>
          <w:sz w:val="24"/>
          <w:szCs w:val="24"/>
          <w:lang w:val="bg-BG"/>
        </w:rPr>
        <w:t>в рамките на поречието, за които отговарят, поддържат и осигуряват проводимостта им.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F13799" w:rsidRPr="00003B8F" w:rsidRDefault="0032711D" w:rsidP="0032711D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32711D">
        <w:rPr>
          <w:rFonts w:asciiTheme="majorBidi" w:hAnsiTheme="majorBidi" w:cstheme="majorBidi"/>
          <w:sz w:val="24"/>
          <w:szCs w:val="24"/>
          <w:lang w:val="bg-BG"/>
        </w:rPr>
        <w:t>След почивката, в рамките на втората сесия,</w:t>
      </w:r>
      <w:r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г</w:t>
      </w:r>
      <w:r w:rsidR="00F13799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-жа Надя Цветкова </w:t>
      </w:r>
      <w:r w:rsidR="00522D2A" w:rsidRPr="00522D2A">
        <w:rPr>
          <w:rFonts w:asciiTheme="majorBidi" w:hAnsiTheme="majorBidi" w:cstheme="majorBidi"/>
          <w:sz w:val="24"/>
          <w:szCs w:val="24"/>
          <w:lang w:val="bg-BG"/>
        </w:rPr>
        <w:t>направи интерактивно</w:t>
      </w:r>
      <w:r w:rsidR="00522D2A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представ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яне на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5D0E7A">
        <w:rPr>
          <w:rFonts w:asciiTheme="majorBidi" w:hAnsiTheme="majorBidi" w:cstheme="majorBidi"/>
          <w:sz w:val="24"/>
          <w:szCs w:val="24"/>
          <w:lang w:val="bg-BG"/>
        </w:rPr>
        <w:t>Районите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със значителен потенциален риск от наводнения,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попадащи в обхвата на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среща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та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: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1.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Янтра - гр. Габрово (BG1_APSFR_YN_031);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2.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Дряновска - от гр. Плачковци до гр. Трявна (BG1_APSFR_YN_101);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3.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Янтра - от с. Ледник до гр. Долна Оряховица; р. Белица - от с. Нацовци до гр. Дебелец (BG1_APSFR_YN_023);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4.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 xml:space="preserve">РЗПРН Приток на р. </w:t>
      </w:r>
      <w:proofErr w:type="spellStart"/>
      <w:r w:rsidRPr="005D0E7A">
        <w:rPr>
          <w:rFonts w:asciiTheme="majorBidi" w:hAnsiTheme="majorBidi" w:cstheme="majorBidi"/>
          <w:sz w:val="24"/>
          <w:szCs w:val="24"/>
          <w:lang w:val="bg-BG"/>
        </w:rPr>
        <w:t>Лопушница</w:t>
      </w:r>
      <w:proofErr w:type="spellEnd"/>
      <w:r w:rsidRPr="005D0E7A">
        <w:rPr>
          <w:rFonts w:asciiTheme="majorBidi" w:hAnsiTheme="majorBidi" w:cstheme="majorBidi"/>
          <w:sz w:val="24"/>
          <w:szCs w:val="24"/>
          <w:lang w:val="bg-BG"/>
        </w:rPr>
        <w:t xml:space="preserve"> - с. Враниловци (BG1_APSFR_YN_100);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5.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Росица - гр. Севлиево (BG1_APSFR_YN_041);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6.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Росица - от с. Водолей до с. Ресен (BG1_APSFR_YN_021);</w:t>
      </w:r>
    </w:p>
    <w:p w:rsidR="005D0E7A" w:rsidRPr="00DB4E0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7.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Еленска - гр. Елена (BG1_APSFR_YN_061);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8.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Голяма река - гр. Стражица (BG1_APSFR_YN_022);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lastRenderedPageBreak/>
        <w:t>9.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Янтра - от с. Раданово до с. Стърмен (BG1_APSFR_YN_011);</w:t>
      </w:r>
    </w:p>
    <w:p w:rsidR="005D0E7A" w:rsidRPr="005D0E7A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10.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Ломя - с. Бутово (BG1_APSFR_OS_012);</w:t>
      </w:r>
    </w:p>
    <w:p w:rsidR="00F13799" w:rsidRDefault="005D0E7A" w:rsidP="005D0E7A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D0E7A">
        <w:rPr>
          <w:rFonts w:asciiTheme="majorBidi" w:hAnsiTheme="majorBidi" w:cstheme="majorBidi"/>
          <w:sz w:val="24"/>
          <w:szCs w:val="24"/>
          <w:lang w:val="bg-BG"/>
        </w:rPr>
        <w:t>11.</w:t>
      </w:r>
      <w:r w:rsidRPr="005D0E7A">
        <w:rPr>
          <w:rFonts w:asciiTheme="majorBidi" w:hAnsiTheme="majorBidi" w:cstheme="majorBidi"/>
          <w:sz w:val="24"/>
          <w:szCs w:val="24"/>
          <w:lang w:val="bg-BG"/>
        </w:rPr>
        <w:tab/>
        <w:t>РЗПРН р. Дунав (BG1_APSFR_DU_001).</w:t>
      </w:r>
    </w:p>
    <w:p w:rsidR="0091508E" w:rsidRPr="0091508E" w:rsidRDefault="0091508E" w:rsidP="0091508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Г-жа Соня Илиева (Напоителни системи ЕАД, клон Среден Дунав)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зада</w:t>
      </w:r>
      <w:r>
        <w:rPr>
          <w:rFonts w:asciiTheme="majorBidi" w:hAnsiTheme="majorBidi" w:cstheme="majorBidi"/>
          <w:sz w:val="24"/>
          <w:szCs w:val="24"/>
          <w:lang w:val="bg-BG"/>
        </w:rPr>
        <w:t>де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въпрос във връзка с предвидените за моделиране в следващия етап от изпълнение на Д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иректива за наводненията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язовири Христо Смирненски,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Синкеви</w:t>
      </w:r>
      <w:r>
        <w:rPr>
          <w:rFonts w:asciiTheme="majorBidi" w:hAnsiTheme="majorBidi" w:cstheme="majorBidi"/>
          <w:sz w:val="24"/>
          <w:szCs w:val="24"/>
          <w:lang w:val="bg-BG"/>
        </w:rPr>
        <w:t>ца</w:t>
      </w:r>
      <w:proofErr w:type="spellEnd"/>
      <w:r>
        <w:rPr>
          <w:rFonts w:asciiTheme="majorBidi" w:hAnsiTheme="majorBidi" w:cstheme="majorBidi"/>
          <w:sz w:val="24"/>
          <w:szCs w:val="24"/>
          <w:lang w:val="bg-BG"/>
        </w:rPr>
        <w:t xml:space="preserve"> и Трявна – Езерото. Тя попита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дали са предвидени сценарии каква ще бъде причината за разрушаването на язовирните им стени или тя ще се определи впоследствие.</w:t>
      </w:r>
    </w:p>
    <w:p w:rsidR="0091508E" w:rsidRPr="0091508E" w:rsidRDefault="0091508E" w:rsidP="00683ECB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Инж. Владимир Кукурин (МБВР)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отгов</w:t>
      </w:r>
      <w:r>
        <w:rPr>
          <w:rFonts w:asciiTheme="majorBidi" w:hAnsiTheme="majorBidi" w:cstheme="majorBidi"/>
          <w:sz w:val="24"/>
          <w:szCs w:val="24"/>
          <w:lang w:val="bg-BG"/>
        </w:rPr>
        <w:t>ори, че механизмът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за разрушаване на язовирните стени зависи от типа им и това е обект на изследване, което ще се проведе в следващия етап на прилагане на Д</w:t>
      </w:r>
      <w:r>
        <w:rPr>
          <w:rFonts w:asciiTheme="majorBidi" w:hAnsiTheme="majorBidi" w:cstheme="majorBidi"/>
          <w:sz w:val="24"/>
          <w:szCs w:val="24"/>
          <w:lang w:val="bg-BG"/>
        </w:rPr>
        <w:t>иректива за наводненията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- етапа на картиране на заплахата и риска от наводнения. Една от задачите на консултанта в този етап за язовирите е да проучи типа на конструкцията им и възможните механизми, по които могат да се разрушат язовирните им стени. Най-общо казано язовирните стени на малките язовири се разрушават или през короната на стената (най-честия случай) или вследствие на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суфозионен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прорив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, който се образува от течове през тялото на стена в резултат на контактна филтрация покрай тръбата на основния изпускател, или вследствие на свличане на откоса при сеизмични явления. </w:t>
      </w:r>
      <w:r w:rsidR="00683ECB" w:rsidRPr="0091508E">
        <w:rPr>
          <w:rFonts w:asciiTheme="majorBidi" w:hAnsiTheme="majorBidi" w:cstheme="majorBidi"/>
          <w:sz w:val="24"/>
          <w:szCs w:val="24"/>
          <w:lang w:val="bg-BG"/>
        </w:rPr>
        <w:t xml:space="preserve">Подхожда 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 xml:space="preserve">се принципно и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в зависимост от типа язовирна стена се задава закон, по който се определят параметрите на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прорива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>, който е възможно да настъпи.</w:t>
      </w:r>
    </w:p>
    <w:p w:rsidR="0091508E" w:rsidRPr="0091508E" w:rsidRDefault="0091508E" w:rsidP="0091508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>Г-жа Соня Илиева (Напоителни системи ЕАД, клон Среден Дунав)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допъл</w:t>
      </w:r>
      <w:r>
        <w:rPr>
          <w:rFonts w:asciiTheme="majorBidi" w:hAnsiTheme="majorBidi" w:cstheme="majorBidi"/>
          <w:sz w:val="24"/>
          <w:szCs w:val="24"/>
          <w:lang w:val="bg-BG"/>
        </w:rPr>
        <w:t>ни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въпроса си по отношение на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 яз. Христо Смирненски като каз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а, че тъй като той е комплексен язовир, трудно могат да се определят причините, поради които язовирната му стена може да бъде разрушена.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 Според нея б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и трябвало да се предвидят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разливни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зони след това изчисление.</w:t>
      </w:r>
    </w:p>
    <w:p w:rsidR="0091508E" w:rsidRPr="0091508E" w:rsidRDefault="0091508E" w:rsidP="0091508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>Инж. Владимир Кукурин (МБВР)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потвър</w:t>
      </w:r>
      <w:r>
        <w:rPr>
          <w:rFonts w:asciiTheme="majorBidi" w:hAnsiTheme="majorBidi" w:cstheme="majorBidi"/>
          <w:sz w:val="24"/>
          <w:szCs w:val="24"/>
          <w:lang w:val="bg-BG"/>
        </w:rPr>
        <w:t>ди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казаното от г-жа Соня Илиева. </w:t>
      </w:r>
      <w:r>
        <w:rPr>
          <w:rFonts w:asciiTheme="majorBidi" w:hAnsiTheme="majorBidi" w:cstheme="majorBidi"/>
          <w:sz w:val="24"/>
          <w:szCs w:val="24"/>
          <w:lang w:val="bg-BG"/>
        </w:rPr>
        <w:t>Той уточни, че п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араметрите на високата вълна, която се е образувала при разрушаване на язовирна стена, сериозно надвишават тези на високи вълни с нормативно определените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обезпечености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>, които се изследват при 20, 100 и 1000 годишни вълни. Целта на изследването през втория етап от приложение на Д</w:t>
      </w:r>
      <w:r>
        <w:rPr>
          <w:rFonts w:asciiTheme="majorBidi" w:hAnsiTheme="majorBidi" w:cstheme="majorBidi"/>
          <w:sz w:val="24"/>
          <w:szCs w:val="24"/>
          <w:lang w:val="bg-BG"/>
        </w:rPr>
        <w:t>иректива за наводненията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е именно определяне на заплахата, което включва обхват и дълбочини на заливане, скорости на течението, на база на които да се оцени риска.</w:t>
      </w:r>
    </w:p>
    <w:p w:rsidR="0091508E" w:rsidRPr="0091508E" w:rsidRDefault="0091508E" w:rsidP="0091508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lastRenderedPageBreak/>
        <w:t xml:space="preserve">Г-жа Соня Илиева (Напоителни системи ЕАД, клон Среден Дунав)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попита дали се предвижда създаването на системи за оповестяване при заплаха от наводнения по поречията на реките.</w:t>
      </w:r>
    </w:p>
    <w:p w:rsidR="0091508E" w:rsidRPr="0091508E" w:rsidRDefault="0091508E" w:rsidP="00683ECB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>Г-н Васил Василев (МБВР)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>обясни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целите на трите етапа на ДН – предварителна оценка на риска от наводнения (ПОРН), създаване на карти на заплахата и риска от наводнения и създаване на планове за управление на риска от наводнения (ПУРН). Целта на ПОРН е определяне на райони със значителен потенциален риск от наводнения (РЗПРН). В този етап не е предвидено моделиране на заливните равнини при преливане или скъсване на язовирните стени на язовирите, а само идентифициране на тези от тях, за които е получена информация, че са в технически н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еизправно състояние или, че в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изследвания период (2011-2019 г.) е имало разливане. В следващия етап от 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прилагане на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ДН се извършва детайлното картиране на заплахата и риска. Системите за ранно оповестяване са част от третия етап от приложение на ДН. Те са една от мерките, които могат да се препоръчат за даден РЗПРН.</w:t>
      </w:r>
    </w:p>
    <w:p w:rsidR="0091508E" w:rsidRPr="0091508E" w:rsidRDefault="0091508E" w:rsidP="00683ECB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Инж. Владимир Кукурин (МБВР)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допъл</w:t>
      </w:r>
      <w:r>
        <w:rPr>
          <w:rFonts w:asciiTheme="majorBidi" w:hAnsiTheme="majorBidi" w:cstheme="majorBidi"/>
          <w:sz w:val="24"/>
          <w:szCs w:val="24"/>
          <w:lang w:val="bg-BG"/>
        </w:rPr>
        <w:t>ни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, че към настоящия момент се изпълнява проект на МВР свързан с управлението на риска от бедствия и една от 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 xml:space="preserve">идентифицираните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цели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>те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в него е изграждането на такива системи. </w:t>
      </w:r>
    </w:p>
    <w:p w:rsidR="0091508E" w:rsidRPr="0091508E" w:rsidRDefault="0091508E" w:rsidP="00683ECB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>Г-н Васил Василев (МБВР)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допъл</w:t>
      </w:r>
      <w:r>
        <w:rPr>
          <w:rFonts w:asciiTheme="majorBidi" w:hAnsiTheme="majorBidi" w:cstheme="majorBidi"/>
          <w:sz w:val="24"/>
          <w:szCs w:val="24"/>
          <w:lang w:val="bg-BG"/>
        </w:rPr>
        <w:t>ни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, че от няколко години работи и т. нар. Европейската система за информираност за наводнения (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European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Flood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Awareness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91508E">
        <w:rPr>
          <w:rFonts w:asciiTheme="majorBidi" w:hAnsiTheme="majorBidi" w:cstheme="majorBidi"/>
          <w:sz w:val="24"/>
          <w:szCs w:val="24"/>
          <w:lang w:val="bg-BG"/>
        </w:rPr>
        <w:t>System</w:t>
      </w:r>
      <w:proofErr w:type="spellEnd"/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, EFAS - https://www.efas.eu/ ), част от Програмата за наблюдение на Земята на ЕС - Коперник. 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>Той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п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>оказ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а Интернет сайта на EFAS и поясн</w:t>
      </w:r>
      <w:r>
        <w:rPr>
          <w:rFonts w:asciiTheme="majorBidi" w:hAnsiTheme="majorBidi" w:cstheme="majorBidi"/>
          <w:sz w:val="24"/>
          <w:szCs w:val="24"/>
          <w:lang w:val="bg-BG"/>
        </w:rPr>
        <w:t>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, че всеки потребител може да се запознае бързо и лесно с това какви събития са се случили в рамките на последните дни от интерактивната карта. 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 xml:space="preserve">Г-на Василев съобщи, че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на базата на различни модели и информация подавана от държавите членки, </w:t>
      </w:r>
      <w:r w:rsidR="00683ECB">
        <w:rPr>
          <w:rFonts w:asciiTheme="majorBidi" w:hAnsiTheme="majorBidi" w:cstheme="majorBidi"/>
          <w:sz w:val="24"/>
          <w:szCs w:val="24"/>
          <w:lang w:val="bg-BG"/>
        </w:rPr>
        <w:t>на сайта</w:t>
      </w:r>
      <w:r w:rsidR="00683ECB" w:rsidRPr="0091508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се публикува прогноза за различни хидрометрични показатели. </w:t>
      </w:r>
      <w:r>
        <w:rPr>
          <w:rFonts w:asciiTheme="majorBidi" w:hAnsiTheme="majorBidi" w:cstheme="majorBidi"/>
          <w:sz w:val="24"/>
          <w:szCs w:val="24"/>
          <w:lang w:val="bg-BG"/>
        </w:rPr>
        <w:t>Г-н Василев уточни, че 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нституцията, която подава данни за България за целите на системата е НИМХ.</w:t>
      </w:r>
    </w:p>
    <w:p w:rsidR="0091508E" w:rsidRPr="0091508E" w:rsidRDefault="0091508E" w:rsidP="0091508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91508E">
        <w:rPr>
          <w:rFonts w:asciiTheme="majorBidi" w:hAnsiTheme="majorBidi" w:cstheme="majorBidi"/>
          <w:b/>
          <w:bCs/>
          <w:sz w:val="24"/>
          <w:szCs w:val="24"/>
          <w:lang w:val="bg-BG"/>
        </w:rPr>
        <w:t>Инж. Владимир Кукурин (МБВР)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 допъл</w:t>
      </w:r>
      <w:r>
        <w:rPr>
          <w:rFonts w:asciiTheme="majorBidi" w:hAnsiTheme="majorBidi" w:cstheme="majorBidi"/>
          <w:sz w:val="24"/>
          <w:szCs w:val="24"/>
          <w:lang w:val="bg-BG"/>
        </w:rPr>
        <w:t>ни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, че въпреки, че на пръв поглед данните на интерактивната карта на EFAS изглеждат с ниска резолюция, преките му наблюдения показват, че системата работи доста добре и показва достоверна информация.</w:t>
      </w:r>
    </w:p>
    <w:p w:rsidR="0091508E" w:rsidRPr="0091508E" w:rsidRDefault="0091508E" w:rsidP="001F149B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1F149B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Г-н Васил Василев </w:t>
      </w:r>
      <w:r w:rsidR="001F149B" w:rsidRPr="001F149B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(МБВР)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допъл</w:t>
      </w:r>
      <w:r w:rsidR="001F149B">
        <w:rPr>
          <w:rFonts w:asciiTheme="majorBidi" w:hAnsiTheme="majorBidi" w:cstheme="majorBidi"/>
          <w:sz w:val="24"/>
          <w:szCs w:val="24"/>
          <w:lang w:val="bg-BG"/>
        </w:rPr>
        <w:t>ни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 xml:space="preserve">, че работата на EFAS продължава да се подобрява и към нея ще бъде включено използването на нови спътникови данни от NASA и други държави с развита космическа инфраструктура. Повече актуална информация може да </w:t>
      </w:r>
      <w:r w:rsidR="001F149B">
        <w:rPr>
          <w:rFonts w:asciiTheme="majorBidi" w:hAnsiTheme="majorBidi" w:cstheme="majorBidi"/>
          <w:sz w:val="24"/>
          <w:szCs w:val="24"/>
          <w:lang w:val="bg-BG"/>
        </w:rPr>
        <w:t xml:space="preserve">бъде намерена </w:t>
      </w:r>
      <w:r w:rsidRPr="0091508E">
        <w:rPr>
          <w:rFonts w:asciiTheme="majorBidi" w:hAnsiTheme="majorBidi" w:cstheme="majorBidi"/>
          <w:sz w:val="24"/>
          <w:szCs w:val="24"/>
          <w:lang w:val="bg-BG"/>
        </w:rPr>
        <w:t>на Интернет сайта на EFAS: https://www.efas.eu/ .</w:t>
      </w:r>
    </w:p>
    <w:p w:rsidR="00834551" w:rsidRPr="0032711D" w:rsidRDefault="0032711D" w:rsidP="00511AEA">
      <w:pPr>
        <w:spacing w:line="320" w:lineRule="exact"/>
        <w:jc w:val="both"/>
        <w:rPr>
          <w:rFonts w:asciiTheme="majorBidi" w:eastAsiaTheme="minorHAnsi" w:hAnsiTheme="majorBidi" w:cstheme="majorBidi"/>
          <w:sz w:val="24"/>
          <w:szCs w:val="24"/>
          <w:lang w:val="bg-BG"/>
        </w:rPr>
      </w:pPr>
      <w:r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lastRenderedPageBreak/>
        <w:t>Срещата беше закрита от</w:t>
      </w:r>
      <w:r w:rsidR="007A3BA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62360A" w:rsidRPr="00511AEA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г-н Иван Каламеров</w:t>
      </w:r>
      <w:r w:rsidR="00511AEA" w:rsidRPr="00511AEA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 xml:space="preserve"> (БДДР)</w:t>
      </w:r>
      <w:r w:rsidR="0062360A" w:rsidRPr="00511AEA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 xml:space="preserve">, </w:t>
      </w:r>
      <w:r w:rsidR="007A3BA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ко</w:t>
      </w:r>
      <w:r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йто</w:t>
      </w:r>
      <w:r w:rsidR="007A3BA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благодари на </w:t>
      </w:r>
      <w:proofErr w:type="spellStart"/>
      <w:r w:rsidR="00C762D7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презентаторите</w:t>
      </w:r>
      <w:proofErr w:type="spellEnd"/>
      <w:r w:rsidR="00C762D7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 </w:t>
      </w:r>
      <w:r w:rsidR="007A3BA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участниците </w:t>
      </w:r>
      <w:r w:rsidR="00C762D7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в срещата. </w:t>
      </w:r>
      <w:r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Той</w:t>
      </w:r>
      <w:r w:rsidR="00FD363E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припомни, </w:t>
      </w:r>
      <w:r w:rsidR="00C3733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че </w:t>
      </w:r>
      <w:r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проектът </w:t>
      </w:r>
      <w:r w:rsidR="00C3733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на актуализираната ПОРН е публикуван </w:t>
      </w:r>
      <w:r w:rsidR="00834551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на интернет страницата на Басейнова дирекция „Дунавски район“ </w:t>
      </w:r>
      <w:r w:rsidR="00C3733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за обществени консултации</w:t>
      </w:r>
      <w:r w:rsidR="00511AEA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като</w:t>
      </w:r>
      <w:r w:rsidR="00834551" w:rsidRPr="00511AE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крайният срок за представяне на становища по документа е 7 юни, 2021 г.</w:t>
      </w:r>
    </w:p>
    <w:p w:rsidR="00610F39" w:rsidRPr="005D798C" w:rsidRDefault="005D798C" w:rsidP="00E02483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Участниците в срещата 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изразиха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висока удовлетвореност от предоставената информация по време на срещата. 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Най-голяма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е 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удовлетвореност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та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от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Интерактивно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то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представяне на отделните РЗПРН. В попълнените анкети за обратна връзка 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85,7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от представителите на заинтересованите страни 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заявяват, че представената в тази сесия информация отговаря напълно на очакванията им и е дала търсената информация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. Останалите 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14,3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от участвалите в анкетата </w:t>
      </w:r>
      <w:r w:rsidR="00982B30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също оценяват положително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Интерактивното представяне на отделните РЗПРН</w:t>
      </w:r>
      <w:r w:rsidR="00982B30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като заявяват, че то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по-скоро е отговорило на очакванията им. 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76,9%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от анкетираните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оценяват 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презентация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та</w:t>
      </w:r>
      <w:r w:rsidR="00834551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„Методика за предварителна оценка на риска от наводнения“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като напълно 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отгов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аряща на очакванията им, а за останалите 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участници в анкетата (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23,1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%) 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тази презентация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по-скоро е отговорила на очаквания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та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. 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71,4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% от анкетираните са напълно удовлетворени от презентация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та на </w:t>
      </w:r>
      <w:r w:rsidR="00982B30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проекта 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на Предварителна оценка н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а риска от наводнения за РБУ, 21,4</w:t>
      </w:r>
      <w:r w:rsidR="00FD0815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заявяват че презентацията по</w:t>
      </w:r>
      <w:r w:rsidR="00982B30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-</w:t>
      </w:r>
      <w:r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скоро е отговорила на техните очаквани</w:t>
      </w:r>
      <w:r w:rsidR="00503B93" w:rsidRPr="00503B93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я, а останалите 7,1% не могат да преценят.</w:t>
      </w:r>
    </w:p>
    <w:p w:rsidR="00503B93" w:rsidRDefault="00503B93" w:rsidP="00003B8F">
      <w:pPr>
        <w:spacing w:line="320" w:lineRule="exact"/>
        <w:jc w:val="both"/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sectPr w:rsidR="00503B93" w:rsidSect="00E15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16" w:rsidRDefault="00600416" w:rsidP="00724E40">
      <w:pPr>
        <w:spacing w:after="0" w:line="240" w:lineRule="auto"/>
      </w:pPr>
      <w:r>
        <w:separator/>
      </w:r>
    </w:p>
  </w:endnote>
  <w:endnote w:type="continuationSeparator" w:id="0">
    <w:p w:rsidR="00600416" w:rsidRDefault="00600416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16" w:rsidRDefault="00600416" w:rsidP="00724E40">
      <w:pPr>
        <w:spacing w:after="0" w:line="240" w:lineRule="auto"/>
      </w:pPr>
      <w:r>
        <w:separator/>
      </w:r>
    </w:p>
  </w:footnote>
  <w:footnote w:type="continuationSeparator" w:id="0">
    <w:p w:rsidR="00600416" w:rsidRDefault="00600416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AC" w:rsidRPr="00F023AC" w:rsidRDefault="00F023AC" w:rsidP="00F023AC">
    <w:pPr>
      <w:pStyle w:val="af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Y="879"/>
      <w:tblOverlap w:val="never"/>
      <w:tblW w:w="10173" w:type="dxa"/>
      <w:tblBorders>
        <w:bottom w:val="double" w:sz="4" w:space="0" w:color="00B050"/>
      </w:tblBorders>
      <w:tblLayout w:type="fixed"/>
      <w:tblLook w:val="01E0" w:firstRow="1" w:lastRow="1" w:firstColumn="1" w:lastColumn="1" w:noHBand="0" w:noVBand="0"/>
    </w:tblPr>
    <w:tblGrid>
      <w:gridCol w:w="1951"/>
      <w:gridCol w:w="5754"/>
      <w:gridCol w:w="2468"/>
    </w:tblGrid>
    <w:tr w:rsidR="00F023AC" w:rsidRPr="00F023AC" w:rsidTr="00E1563B">
      <w:trPr>
        <w:trHeight w:val="1585"/>
      </w:trPr>
      <w:tc>
        <w:tcPr>
          <w:tcW w:w="1951" w:type="dxa"/>
          <w:shd w:val="clear" w:color="auto" w:fill="auto"/>
        </w:tcPr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after="4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  <w:r w:rsidRPr="00F023AC">
            <w:rPr>
              <w:rFonts w:ascii="Times New Roman" w:hAnsi="Times New Roman"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4C6C4B62" wp14:editId="7194D733">
                <wp:extent cx="1280795" cy="101854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4" w:type="dxa"/>
          <w:shd w:val="clear" w:color="auto" w:fill="auto"/>
          <w:vAlign w:val="center"/>
        </w:tcPr>
        <w:p w:rsidR="009E2DC8" w:rsidRDefault="009E2DC8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Проект BG16M1OP002-4.005-0001-C02: </w:t>
          </w:r>
        </w:p>
        <w:p w:rsidR="009E2DC8" w:rsidRPr="009E2DC8" w:rsidRDefault="009E2DC8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ПУРН – втори цикъл 2022-2027,</w:t>
          </w:r>
          <w:r w:rsidR="00D25D59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финансиран по </w:t>
          </w:r>
          <w:r w:rsidR="00D25D59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ОПОС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2014-2020 г.“</w:t>
          </w:r>
        </w:p>
        <w:p w:rsidR="00F023AC" w:rsidRPr="00CA3648" w:rsidRDefault="00F023AC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1F4E79" w:themeColor="accent5" w:themeShade="80"/>
              <w:sz w:val="14"/>
              <w:szCs w:val="14"/>
              <w:lang w:val="bg-BG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</w:p>
      </w:tc>
      <w:tc>
        <w:tcPr>
          <w:tcW w:w="2468" w:type="dxa"/>
          <w:shd w:val="clear" w:color="auto" w:fill="auto"/>
        </w:tcPr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  <w:r w:rsidRPr="00F023AC">
            <w:rPr>
              <w:rFonts w:ascii="Arial" w:hAnsi="Arial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7610AF3E" wp14:editId="791FD721">
                <wp:extent cx="584200" cy="394335"/>
                <wp:effectExtent l="0" t="0" r="6350" b="5715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4"/>
              <w:szCs w:val="4"/>
              <w:lang w:eastAsia="fr-FR"/>
            </w:rPr>
          </w:pP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0"/>
              <w:lang w:val="bg-BG"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съюз</w:t>
          </w: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структурни и инвестиционни фондове</w:t>
          </w:r>
        </w:p>
      </w:tc>
    </w:tr>
  </w:tbl>
  <w:p w:rsidR="00F023AC" w:rsidRDefault="00F023AC" w:rsidP="00E156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719"/>
      </v:shape>
    </w:pict>
  </w:numPicBullet>
  <w:abstractNum w:abstractNumId="0">
    <w:nsid w:val="0A4B1608"/>
    <w:multiLevelType w:val="hybridMultilevel"/>
    <w:tmpl w:val="8AC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F59A3"/>
    <w:multiLevelType w:val="hybridMultilevel"/>
    <w:tmpl w:val="FFCA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4F53"/>
    <w:multiLevelType w:val="hybridMultilevel"/>
    <w:tmpl w:val="EAF0B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0"/>
    <w:rsid w:val="00003B8F"/>
    <w:rsid w:val="00010311"/>
    <w:rsid w:val="000125EF"/>
    <w:rsid w:val="00014D95"/>
    <w:rsid w:val="00014E36"/>
    <w:rsid w:val="00016269"/>
    <w:rsid w:val="00016375"/>
    <w:rsid w:val="0001781A"/>
    <w:rsid w:val="000231CA"/>
    <w:rsid w:val="0002466D"/>
    <w:rsid w:val="0003361E"/>
    <w:rsid w:val="000349A0"/>
    <w:rsid w:val="00036D02"/>
    <w:rsid w:val="00046457"/>
    <w:rsid w:val="00046F71"/>
    <w:rsid w:val="00053A02"/>
    <w:rsid w:val="00057E98"/>
    <w:rsid w:val="00064595"/>
    <w:rsid w:val="000733C3"/>
    <w:rsid w:val="00074F5A"/>
    <w:rsid w:val="000779A7"/>
    <w:rsid w:val="0009179D"/>
    <w:rsid w:val="00091DA3"/>
    <w:rsid w:val="00096931"/>
    <w:rsid w:val="000B59ED"/>
    <w:rsid w:val="000B61B2"/>
    <w:rsid w:val="000C0671"/>
    <w:rsid w:val="000D12C8"/>
    <w:rsid w:val="000E3B59"/>
    <w:rsid w:val="000E41F7"/>
    <w:rsid w:val="000E7AA0"/>
    <w:rsid w:val="000F6C87"/>
    <w:rsid w:val="0010191E"/>
    <w:rsid w:val="00103BD5"/>
    <w:rsid w:val="001048CC"/>
    <w:rsid w:val="001065CA"/>
    <w:rsid w:val="00117DAA"/>
    <w:rsid w:val="0012107B"/>
    <w:rsid w:val="001216C4"/>
    <w:rsid w:val="0012304D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6709A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C1B28"/>
    <w:rsid w:val="001D7F6F"/>
    <w:rsid w:val="001F149B"/>
    <w:rsid w:val="001F40AD"/>
    <w:rsid w:val="001F7EFD"/>
    <w:rsid w:val="00202B08"/>
    <w:rsid w:val="00216987"/>
    <w:rsid w:val="00221AAA"/>
    <w:rsid w:val="00222E99"/>
    <w:rsid w:val="00223B2B"/>
    <w:rsid w:val="002272E7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0FDC"/>
    <w:rsid w:val="002613BF"/>
    <w:rsid w:val="0026396C"/>
    <w:rsid w:val="00264A3E"/>
    <w:rsid w:val="0026697B"/>
    <w:rsid w:val="002751B1"/>
    <w:rsid w:val="002809C2"/>
    <w:rsid w:val="0028521D"/>
    <w:rsid w:val="002909E2"/>
    <w:rsid w:val="002916FC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2711D"/>
    <w:rsid w:val="0033238D"/>
    <w:rsid w:val="00333825"/>
    <w:rsid w:val="003374E0"/>
    <w:rsid w:val="003510DA"/>
    <w:rsid w:val="003519B5"/>
    <w:rsid w:val="00354548"/>
    <w:rsid w:val="0035639D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0D92"/>
    <w:rsid w:val="003E2532"/>
    <w:rsid w:val="003E6045"/>
    <w:rsid w:val="003F13CC"/>
    <w:rsid w:val="0040176F"/>
    <w:rsid w:val="00404650"/>
    <w:rsid w:val="004059B5"/>
    <w:rsid w:val="00406811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B748C"/>
    <w:rsid w:val="004C576D"/>
    <w:rsid w:val="004E15F4"/>
    <w:rsid w:val="004E1906"/>
    <w:rsid w:val="004F556C"/>
    <w:rsid w:val="004F5C6E"/>
    <w:rsid w:val="004F6286"/>
    <w:rsid w:val="004F6AB5"/>
    <w:rsid w:val="00502C73"/>
    <w:rsid w:val="00503B93"/>
    <w:rsid w:val="00506CD0"/>
    <w:rsid w:val="0050752F"/>
    <w:rsid w:val="0050756D"/>
    <w:rsid w:val="00510F0A"/>
    <w:rsid w:val="00511AEA"/>
    <w:rsid w:val="00512327"/>
    <w:rsid w:val="0051735A"/>
    <w:rsid w:val="005204E5"/>
    <w:rsid w:val="00522D2A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0E7A"/>
    <w:rsid w:val="005D4D8E"/>
    <w:rsid w:val="005D798C"/>
    <w:rsid w:val="005F42C0"/>
    <w:rsid w:val="005F53F1"/>
    <w:rsid w:val="005F7D09"/>
    <w:rsid w:val="005F7FDC"/>
    <w:rsid w:val="00600416"/>
    <w:rsid w:val="00601F0C"/>
    <w:rsid w:val="006027F5"/>
    <w:rsid w:val="0060512D"/>
    <w:rsid w:val="00610F39"/>
    <w:rsid w:val="006147D6"/>
    <w:rsid w:val="00616EEC"/>
    <w:rsid w:val="00617F3A"/>
    <w:rsid w:val="00621613"/>
    <w:rsid w:val="00621F1C"/>
    <w:rsid w:val="00622F77"/>
    <w:rsid w:val="0062360A"/>
    <w:rsid w:val="006237A6"/>
    <w:rsid w:val="00634081"/>
    <w:rsid w:val="006501D0"/>
    <w:rsid w:val="0065408F"/>
    <w:rsid w:val="00655B7C"/>
    <w:rsid w:val="00663C23"/>
    <w:rsid w:val="0068248F"/>
    <w:rsid w:val="00683E80"/>
    <w:rsid w:val="00683ECB"/>
    <w:rsid w:val="00685827"/>
    <w:rsid w:val="006A232F"/>
    <w:rsid w:val="006A6CD3"/>
    <w:rsid w:val="006B4105"/>
    <w:rsid w:val="006D6155"/>
    <w:rsid w:val="006D71CE"/>
    <w:rsid w:val="006E1E2E"/>
    <w:rsid w:val="006E4468"/>
    <w:rsid w:val="006E5E01"/>
    <w:rsid w:val="006F0DC2"/>
    <w:rsid w:val="006F1515"/>
    <w:rsid w:val="006F1969"/>
    <w:rsid w:val="006F1A8D"/>
    <w:rsid w:val="007062C6"/>
    <w:rsid w:val="007073F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0588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9444E"/>
    <w:rsid w:val="007A3BAA"/>
    <w:rsid w:val="007A530D"/>
    <w:rsid w:val="007C0302"/>
    <w:rsid w:val="007C0655"/>
    <w:rsid w:val="007C2302"/>
    <w:rsid w:val="007C2832"/>
    <w:rsid w:val="007D0A59"/>
    <w:rsid w:val="007D1DB1"/>
    <w:rsid w:val="007D27D1"/>
    <w:rsid w:val="007E6B83"/>
    <w:rsid w:val="007F2AF1"/>
    <w:rsid w:val="007F5C55"/>
    <w:rsid w:val="007F744B"/>
    <w:rsid w:val="008027DF"/>
    <w:rsid w:val="008069A9"/>
    <w:rsid w:val="00825234"/>
    <w:rsid w:val="00825238"/>
    <w:rsid w:val="00831937"/>
    <w:rsid w:val="00834551"/>
    <w:rsid w:val="00837418"/>
    <w:rsid w:val="00847B98"/>
    <w:rsid w:val="0086177F"/>
    <w:rsid w:val="00861AE1"/>
    <w:rsid w:val="008626A0"/>
    <w:rsid w:val="00864941"/>
    <w:rsid w:val="0086551C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B47DD"/>
    <w:rsid w:val="008D2E9A"/>
    <w:rsid w:val="008E3908"/>
    <w:rsid w:val="008E7BD7"/>
    <w:rsid w:val="008F1F13"/>
    <w:rsid w:val="008F61B3"/>
    <w:rsid w:val="008F77BC"/>
    <w:rsid w:val="009006C5"/>
    <w:rsid w:val="00904E35"/>
    <w:rsid w:val="0091508E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82B30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756B"/>
    <w:rsid w:val="009C18DF"/>
    <w:rsid w:val="009C7040"/>
    <w:rsid w:val="009C7863"/>
    <w:rsid w:val="009D3CAB"/>
    <w:rsid w:val="009D4BFD"/>
    <w:rsid w:val="009D54E9"/>
    <w:rsid w:val="009D739A"/>
    <w:rsid w:val="009D7479"/>
    <w:rsid w:val="009E2DC8"/>
    <w:rsid w:val="009F1FD0"/>
    <w:rsid w:val="009F4FAD"/>
    <w:rsid w:val="009F5FEC"/>
    <w:rsid w:val="00A1551C"/>
    <w:rsid w:val="00A20CD2"/>
    <w:rsid w:val="00A26539"/>
    <w:rsid w:val="00A33E66"/>
    <w:rsid w:val="00A368E7"/>
    <w:rsid w:val="00A43276"/>
    <w:rsid w:val="00A44110"/>
    <w:rsid w:val="00A47C31"/>
    <w:rsid w:val="00A53172"/>
    <w:rsid w:val="00A55A7D"/>
    <w:rsid w:val="00A6205E"/>
    <w:rsid w:val="00A63BCF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1708"/>
    <w:rsid w:val="00AC4EFA"/>
    <w:rsid w:val="00AC71C0"/>
    <w:rsid w:val="00AD06BF"/>
    <w:rsid w:val="00AE4AAA"/>
    <w:rsid w:val="00AE52C9"/>
    <w:rsid w:val="00B01C75"/>
    <w:rsid w:val="00B0638C"/>
    <w:rsid w:val="00B26E7B"/>
    <w:rsid w:val="00B27BA7"/>
    <w:rsid w:val="00B578FC"/>
    <w:rsid w:val="00B61998"/>
    <w:rsid w:val="00B65C3D"/>
    <w:rsid w:val="00B669E6"/>
    <w:rsid w:val="00B6778D"/>
    <w:rsid w:val="00B7214C"/>
    <w:rsid w:val="00B72D14"/>
    <w:rsid w:val="00B762CD"/>
    <w:rsid w:val="00B76381"/>
    <w:rsid w:val="00B85A1D"/>
    <w:rsid w:val="00B90320"/>
    <w:rsid w:val="00B97032"/>
    <w:rsid w:val="00BA74E1"/>
    <w:rsid w:val="00BB6015"/>
    <w:rsid w:val="00BC5FC2"/>
    <w:rsid w:val="00BC6D01"/>
    <w:rsid w:val="00BD30A7"/>
    <w:rsid w:val="00BD4B58"/>
    <w:rsid w:val="00BE0B41"/>
    <w:rsid w:val="00BE13D3"/>
    <w:rsid w:val="00BE1A2F"/>
    <w:rsid w:val="00BE4F6D"/>
    <w:rsid w:val="00BE532B"/>
    <w:rsid w:val="00BF399A"/>
    <w:rsid w:val="00BF3F16"/>
    <w:rsid w:val="00C024EB"/>
    <w:rsid w:val="00C0420F"/>
    <w:rsid w:val="00C07587"/>
    <w:rsid w:val="00C07B77"/>
    <w:rsid w:val="00C12A09"/>
    <w:rsid w:val="00C16E78"/>
    <w:rsid w:val="00C203BE"/>
    <w:rsid w:val="00C2143E"/>
    <w:rsid w:val="00C27EC0"/>
    <w:rsid w:val="00C30235"/>
    <w:rsid w:val="00C3656C"/>
    <w:rsid w:val="00C3733A"/>
    <w:rsid w:val="00C4635D"/>
    <w:rsid w:val="00C4772F"/>
    <w:rsid w:val="00C50788"/>
    <w:rsid w:val="00C540E9"/>
    <w:rsid w:val="00C60F79"/>
    <w:rsid w:val="00C655F3"/>
    <w:rsid w:val="00C762D7"/>
    <w:rsid w:val="00C7630F"/>
    <w:rsid w:val="00C7698A"/>
    <w:rsid w:val="00C8527B"/>
    <w:rsid w:val="00C86157"/>
    <w:rsid w:val="00C93CD8"/>
    <w:rsid w:val="00C9463C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35CB"/>
    <w:rsid w:val="00CF5C9D"/>
    <w:rsid w:val="00CF6E97"/>
    <w:rsid w:val="00D00709"/>
    <w:rsid w:val="00D01104"/>
    <w:rsid w:val="00D019F4"/>
    <w:rsid w:val="00D02C08"/>
    <w:rsid w:val="00D02FCE"/>
    <w:rsid w:val="00D053D7"/>
    <w:rsid w:val="00D14A29"/>
    <w:rsid w:val="00D1766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2C85"/>
    <w:rsid w:val="00D473F7"/>
    <w:rsid w:val="00D47C33"/>
    <w:rsid w:val="00D47E82"/>
    <w:rsid w:val="00D50708"/>
    <w:rsid w:val="00D53660"/>
    <w:rsid w:val="00D55FBE"/>
    <w:rsid w:val="00D719C9"/>
    <w:rsid w:val="00D73D83"/>
    <w:rsid w:val="00D745A1"/>
    <w:rsid w:val="00D756CF"/>
    <w:rsid w:val="00D76783"/>
    <w:rsid w:val="00D85143"/>
    <w:rsid w:val="00D857B4"/>
    <w:rsid w:val="00D86548"/>
    <w:rsid w:val="00D9488C"/>
    <w:rsid w:val="00DA238F"/>
    <w:rsid w:val="00DA2835"/>
    <w:rsid w:val="00DA5D74"/>
    <w:rsid w:val="00DA7E22"/>
    <w:rsid w:val="00DB4E0A"/>
    <w:rsid w:val="00DE415D"/>
    <w:rsid w:val="00DF2BF3"/>
    <w:rsid w:val="00E022D1"/>
    <w:rsid w:val="00E02483"/>
    <w:rsid w:val="00E06020"/>
    <w:rsid w:val="00E06C8D"/>
    <w:rsid w:val="00E07135"/>
    <w:rsid w:val="00E15493"/>
    <w:rsid w:val="00E1563B"/>
    <w:rsid w:val="00E21CB7"/>
    <w:rsid w:val="00E2629F"/>
    <w:rsid w:val="00E3147C"/>
    <w:rsid w:val="00E31AA7"/>
    <w:rsid w:val="00E36556"/>
    <w:rsid w:val="00E4409F"/>
    <w:rsid w:val="00E45DC3"/>
    <w:rsid w:val="00E4706A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B5378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3799"/>
    <w:rsid w:val="00F166F7"/>
    <w:rsid w:val="00F2140E"/>
    <w:rsid w:val="00F34EB6"/>
    <w:rsid w:val="00F377F9"/>
    <w:rsid w:val="00F420BF"/>
    <w:rsid w:val="00F426FB"/>
    <w:rsid w:val="00F4541B"/>
    <w:rsid w:val="00F51947"/>
    <w:rsid w:val="00F609E0"/>
    <w:rsid w:val="00F62498"/>
    <w:rsid w:val="00F633AE"/>
    <w:rsid w:val="00F644AE"/>
    <w:rsid w:val="00F64D9E"/>
    <w:rsid w:val="00F66B93"/>
    <w:rsid w:val="00F709D1"/>
    <w:rsid w:val="00F71289"/>
    <w:rsid w:val="00F72A42"/>
    <w:rsid w:val="00F7365A"/>
    <w:rsid w:val="00F75225"/>
    <w:rsid w:val="00F77103"/>
    <w:rsid w:val="00F80194"/>
    <w:rsid w:val="00F813EC"/>
    <w:rsid w:val="00F81959"/>
    <w:rsid w:val="00F834AF"/>
    <w:rsid w:val="00F84C1A"/>
    <w:rsid w:val="00F857CE"/>
    <w:rsid w:val="00F90697"/>
    <w:rsid w:val="00F910EF"/>
    <w:rsid w:val="00F928A0"/>
    <w:rsid w:val="00F93723"/>
    <w:rsid w:val="00FA7521"/>
    <w:rsid w:val="00FA7657"/>
    <w:rsid w:val="00FB152E"/>
    <w:rsid w:val="00FB7CEC"/>
    <w:rsid w:val="00FC094D"/>
    <w:rsid w:val="00FC4937"/>
    <w:rsid w:val="00FC5163"/>
    <w:rsid w:val="00FD0815"/>
    <w:rsid w:val="00FD363E"/>
    <w:rsid w:val="00FD4F26"/>
    <w:rsid w:val="00FD5612"/>
    <w:rsid w:val="00FD5DE2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F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1245F-4A88-4E6B-990B-0901DF40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WB Team</dc:creator>
  <cp:lastModifiedBy>ekaterina</cp:lastModifiedBy>
  <cp:revision>3</cp:revision>
  <cp:lastPrinted>2021-01-11T08:08:00Z</cp:lastPrinted>
  <dcterms:created xsi:type="dcterms:W3CDTF">2021-06-08T07:27:00Z</dcterms:created>
  <dcterms:modified xsi:type="dcterms:W3CDTF">2021-06-08T07:36:00Z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