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B2" w:rsidRDefault="000B61B2" w:rsidP="005C226D">
      <w:pPr>
        <w:spacing w:after="0" w:line="240" w:lineRule="auto"/>
        <w:jc w:val="center"/>
        <w:rPr>
          <w:rFonts w:asciiTheme="minorHAnsi" w:eastAsiaTheme="minorHAnsi" w:hAnsiTheme="minorHAnsi" w:cs="Calibri"/>
          <w:b/>
          <w:i/>
          <w:iCs/>
          <w:sz w:val="24"/>
          <w:szCs w:val="24"/>
          <w:lang w:val="bg-BG" w:eastAsia="bg-BG"/>
        </w:rPr>
      </w:pPr>
      <w:bookmarkStart w:id="0" w:name="_GoBack"/>
      <w:bookmarkEnd w:id="0"/>
      <w:r w:rsidRPr="000B61B2">
        <w:rPr>
          <w:rFonts w:asciiTheme="minorHAnsi" w:eastAsiaTheme="minorHAnsi" w:hAnsiTheme="minorHAnsi" w:cs="Calibri"/>
          <w:b/>
          <w:i/>
          <w:iCs/>
          <w:sz w:val="24"/>
          <w:szCs w:val="24"/>
          <w:lang w:val="bg-BG" w:eastAsia="bg-BG"/>
        </w:rPr>
        <w:t>ПРОТОКОЛ</w:t>
      </w:r>
    </w:p>
    <w:p w:rsidR="006D71CE" w:rsidRDefault="000B61B2" w:rsidP="000B61B2">
      <w:pPr>
        <w:spacing w:after="0" w:line="240" w:lineRule="auto"/>
        <w:jc w:val="center"/>
        <w:rPr>
          <w:rFonts w:asciiTheme="minorHAnsi" w:eastAsiaTheme="minorHAnsi" w:hAnsiTheme="minorHAnsi" w:cs="Calibri"/>
          <w:b/>
          <w:i/>
          <w:iCs/>
          <w:sz w:val="24"/>
          <w:szCs w:val="24"/>
          <w:lang w:val="bg-BG" w:eastAsia="bg-BG"/>
        </w:rPr>
      </w:pPr>
      <w:r>
        <w:rPr>
          <w:rFonts w:asciiTheme="minorHAnsi" w:eastAsiaTheme="minorHAnsi" w:hAnsiTheme="minorHAnsi" w:cs="Calibri"/>
          <w:b/>
          <w:i/>
          <w:iCs/>
          <w:sz w:val="24"/>
          <w:szCs w:val="24"/>
          <w:lang w:val="bg-BG" w:eastAsia="bg-BG"/>
        </w:rPr>
        <w:t xml:space="preserve">от обществено обсъждане на проект на Предварителна оценка на риска от наводнения </w:t>
      </w:r>
      <w:r w:rsidRPr="006E1E2E">
        <w:rPr>
          <w:rFonts w:asciiTheme="minorHAnsi" w:eastAsiaTheme="minorHAnsi" w:hAnsiTheme="minorHAnsi" w:cs="Calibri"/>
          <w:b/>
          <w:i/>
          <w:iCs/>
          <w:sz w:val="24"/>
          <w:szCs w:val="24"/>
          <w:lang w:val="bg-BG" w:eastAsia="bg-BG"/>
        </w:rPr>
        <w:t xml:space="preserve">и Райони със значителен потенциален риск от наводнения </w:t>
      </w:r>
      <w:r>
        <w:rPr>
          <w:rFonts w:asciiTheme="minorHAnsi" w:eastAsiaTheme="minorHAnsi" w:hAnsiTheme="minorHAnsi" w:cs="Calibri"/>
          <w:b/>
          <w:i/>
          <w:iCs/>
          <w:sz w:val="24"/>
          <w:szCs w:val="24"/>
          <w:lang w:val="bg-BG" w:eastAsia="bg-BG"/>
        </w:rPr>
        <w:t>в Дунавски район за басейново управление</w:t>
      </w:r>
    </w:p>
    <w:p w:rsidR="006D71CE" w:rsidRPr="00502C73" w:rsidRDefault="006D71CE" w:rsidP="006D71CE">
      <w:pPr>
        <w:spacing w:after="0" w:line="240" w:lineRule="auto"/>
        <w:jc w:val="center"/>
        <w:rPr>
          <w:b/>
          <w:bCs/>
          <w:color w:val="000000"/>
          <w:shd w:val="clear" w:color="auto" w:fill="FFFFFF"/>
          <w:lang w:val="bg-BG"/>
        </w:rPr>
      </w:pPr>
    </w:p>
    <w:p w:rsidR="00DA5BE4" w:rsidRPr="00DA5BE4" w:rsidRDefault="00DA5BE4" w:rsidP="00DA5BE4">
      <w:pPr>
        <w:spacing w:after="0" w:line="240" w:lineRule="auto"/>
        <w:jc w:val="center"/>
        <w:rPr>
          <w:b/>
          <w:bCs/>
          <w:color w:val="000000"/>
          <w:shd w:val="clear" w:color="auto" w:fill="FFFFFF"/>
          <w:lang w:val="bg-BG"/>
        </w:rPr>
      </w:pPr>
      <w:r w:rsidRPr="00DA5BE4">
        <w:rPr>
          <w:b/>
          <w:bCs/>
          <w:color w:val="000000"/>
          <w:shd w:val="clear" w:color="auto" w:fill="FFFFFF"/>
          <w:lang w:val="bg-BG"/>
        </w:rPr>
        <w:t>Поречия на реките Вит, Осъм, Искър (долно поречие) и р. Дунав</w:t>
      </w:r>
    </w:p>
    <w:p w:rsidR="00DA5BE4" w:rsidRPr="00DA5BE4" w:rsidRDefault="00DA5BE4" w:rsidP="00DA5BE4">
      <w:pPr>
        <w:spacing w:after="0" w:line="240" w:lineRule="auto"/>
        <w:jc w:val="center"/>
        <w:rPr>
          <w:b/>
          <w:bCs/>
          <w:color w:val="000000"/>
          <w:shd w:val="clear" w:color="auto" w:fill="FFFFFF"/>
          <w:lang w:val="bg-BG"/>
        </w:rPr>
      </w:pPr>
    </w:p>
    <w:p w:rsidR="00DA5BE4" w:rsidRDefault="00DA5BE4" w:rsidP="00DA5BE4">
      <w:pPr>
        <w:spacing w:after="0" w:line="240" w:lineRule="auto"/>
        <w:jc w:val="center"/>
        <w:rPr>
          <w:b/>
          <w:bCs/>
          <w:color w:val="000000"/>
          <w:shd w:val="clear" w:color="auto" w:fill="FFFFFF"/>
          <w:lang w:val="bg-BG"/>
        </w:rPr>
      </w:pPr>
      <w:r w:rsidRPr="00DA5BE4">
        <w:rPr>
          <w:b/>
          <w:bCs/>
          <w:color w:val="000000"/>
          <w:shd w:val="clear" w:color="auto" w:fill="FFFFFF"/>
          <w:lang w:val="bg-BG"/>
        </w:rPr>
        <w:t>22 април 2021 г.</w:t>
      </w:r>
    </w:p>
    <w:p w:rsidR="006F1515" w:rsidRPr="006D71CE" w:rsidRDefault="006D71CE" w:rsidP="00DA5BE4">
      <w:pPr>
        <w:spacing w:after="0" w:line="240" w:lineRule="auto"/>
        <w:jc w:val="center"/>
        <w:rPr>
          <w:rFonts w:asciiTheme="minorHAnsi" w:eastAsiaTheme="minorHAnsi" w:hAnsiTheme="minorHAnsi" w:cs="Calibri"/>
          <w:i/>
          <w:iCs/>
          <w:sz w:val="24"/>
          <w:szCs w:val="24"/>
          <w:lang w:val="bg-BG" w:eastAsia="bg-BG"/>
        </w:rPr>
      </w:pPr>
      <w:r w:rsidRPr="006D71CE">
        <w:rPr>
          <w:rFonts w:ascii="Times New Roman" w:eastAsiaTheme="minorHAnsi" w:hAnsi="Times New Roman" w:cs="Times New Roman"/>
          <w:i/>
          <w:iCs/>
          <w:sz w:val="24"/>
          <w:szCs w:val="24"/>
          <w:lang w:val="bg-BG"/>
        </w:rPr>
        <w:t>(Онлайн среща</w:t>
      </w:r>
      <w:r w:rsidR="007E6B83" w:rsidRPr="006D71CE">
        <w:rPr>
          <w:rFonts w:ascii="Times New Roman" w:eastAsiaTheme="minorHAnsi" w:hAnsi="Times New Roman" w:cs="Times New Roman"/>
          <w:i/>
          <w:iCs/>
          <w:sz w:val="24"/>
          <w:szCs w:val="24"/>
          <w:lang w:val="bg-BG"/>
        </w:rPr>
        <w:t>, чрез платформата</w:t>
      </w:r>
      <w:r w:rsidR="00C2143E" w:rsidRPr="006D71CE">
        <w:rPr>
          <w:rFonts w:ascii="Times New Roman" w:eastAsiaTheme="minorHAnsi" w:hAnsi="Times New Roman" w:cs="Times New Roman"/>
          <w:i/>
          <w:iCs/>
          <w:sz w:val="24"/>
          <w:szCs w:val="24"/>
          <w:lang w:val="bg-BG"/>
        </w:rPr>
        <w:t xml:space="preserve"> </w:t>
      </w:r>
      <w:r w:rsidR="00C2143E" w:rsidRPr="006D71CE">
        <w:rPr>
          <w:rFonts w:ascii="Times New Roman" w:eastAsiaTheme="minorHAnsi" w:hAnsi="Times New Roman" w:cs="Times New Roman"/>
          <w:i/>
          <w:iCs/>
          <w:sz w:val="24"/>
          <w:szCs w:val="24"/>
        </w:rPr>
        <w:t>Zoom</w:t>
      </w:r>
      <w:r w:rsidRPr="006D71CE">
        <w:rPr>
          <w:rFonts w:ascii="Times New Roman" w:eastAsiaTheme="minorHAnsi" w:hAnsi="Times New Roman" w:cs="Times New Roman"/>
          <w:i/>
          <w:iCs/>
          <w:sz w:val="24"/>
          <w:szCs w:val="24"/>
          <w:lang w:val="bg-BG"/>
        </w:rPr>
        <w:t>)</w:t>
      </w:r>
    </w:p>
    <w:p w:rsidR="007D27D1" w:rsidRDefault="007D27D1" w:rsidP="005C226D">
      <w:pPr>
        <w:widowControl w:val="0"/>
        <w:autoSpaceDE w:val="0"/>
        <w:autoSpaceDN w:val="0"/>
        <w:spacing w:after="0" w:line="320" w:lineRule="exact"/>
        <w:ind w:right="115"/>
        <w:jc w:val="center"/>
        <w:rPr>
          <w:rFonts w:ascii="Times New Roman" w:hAnsi="Times New Roman" w:cs="Times New Roman"/>
          <w:b/>
          <w:bCs/>
          <w:sz w:val="24"/>
          <w:szCs w:val="24"/>
          <w:lang w:val="bg-BG"/>
        </w:rPr>
      </w:pPr>
    </w:p>
    <w:p w:rsidR="00502C73" w:rsidRDefault="00502C73" w:rsidP="005C226D">
      <w:pPr>
        <w:widowControl w:val="0"/>
        <w:autoSpaceDE w:val="0"/>
        <w:autoSpaceDN w:val="0"/>
        <w:spacing w:after="0" w:line="320" w:lineRule="exact"/>
        <w:ind w:right="115"/>
        <w:jc w:val="center"/>
        <w:rPr>
          <w:rFonts w:ascii="Times New Roman" w:hAnsi="Times New Roman" w:cs="Times New Roman"/>
          <w:b/>
          <w:bCs/>
          <w:sz w:val="24"/>
          <w:szCs w:val="24"/>
          <w:lang w:val="bg-BG"/>
        </w:rPr>
      </w:pPr>
    </w:p>
    <w:p w:rsidR="00522D2A" w:rsidRPr="00522D2A" w:rsidRDefault="00522D2A" w:rsidP="000D11B0">
      <w:pPr>
        <w:widowControl w:val="0"/>
        <w:autoSpaceDE w:val="0"/>
        <w:autoSpaceDN w:val="0"/>
        <w:spacing w:after="0" w:line="320" w:lineRule="exact"/>
        <w:ind w:right="115"/>
        <w:jc w:val="both"/>
        <w:rPr>
          <w:rFonts w:asciiTheme="majorBidi" w:hAnsiTheme="majorBidi" w:cstheme="majorBidi"/>
          <w:i/>
          <w:iCs/>
          <w:sz w:val="24"/>
          <w:szCs w:val="24"/>
          <w:lang w:val="bg-BG"/>
        </w:rPr>
      </w:pPr>
      <w:r w:rsidRPr="00522D2A">
        <w:rPr>
          <w:rFonts w:asciiTheme="majorBidi" w:hAnsiTheme="majorBidi" w:cstheme="majorBidi"/>
          <w:i/>
          <w:iCs/>
          <w:sz w:val="24"/>
          <w:szCs w:val="24"/>
          <w:lang w:val="bg-BG"/>
        </w:rPr>
        <w:t>Проектът на Актуализираната предварителната оценка на риска от наводнения за Дунавски район за басейново управление е изготвен с финансовата подкрепа на Кохезионния фонд на Европейския съюз, чрез Оперативна програма „Околна среда 2014-2020“. Бенефициент по проекта е дирекция „Управление на водите“ на Министерство на околната среда и водите в партньорство с четирите басейнови дирекции за управление на водите. Дейността е изпълнена от Международна банка за възстановяване и развитие, в рамките на Споразумение с Министерство на околната среда и водите за предоставяне на помощни услуги в подкрепа на разработването на П</w:t>
      </w:r>
      <w:r w:rsidR="000D11B0">
        <w:rPr>
          <w:rFonts w:asciiTheme="majorBidi" w:hAnsiTheme="majorBidi" w:cstheme="majorBidi"/>
          <w:i/>
          <w:iCs/>
          <w:sz w:val="24"/>
          <w:szCs w:val="24"/>
          <w:lang w:val="bg-BG"/>
        </w:rPr>
        <w:t>ланове за управление на речните басейни</w:t>
      </w:r>
      <w:r w:rsidRPr="00522D2A">
        <w:rPr>
          <w:rFonts w:asciiTheme="majorBidi" w:hAnsiTheme="majorBidi" w:cstheme="majorBidi"/>
          <w:i/>
          <w:iCs/>
          <w:sz w:val="24"/>
          <w:szCs w:val="24"/>
          <w:lang w:val="bg-BG"/>
        </w:rPr>
        <w:t xml:space="preserve"> и П</w:t>
      </w:r>
      <w:r w:rsidR="000D11B0">
        <w:rPr>
          <w:rFonts w:asciiTheme="majorBidi" w:hAnsiTheme="majorBidi" w:cstheme="majorBidi"/>
          <w:i/>
          <w:iCs/>
          <w:sz w:val="24"/>
          <w:szCs w:val="24"/>
          <w:lang w:val="bg-BG"/>
        </w:rPr>
        <w:t>ланове за управление на риска от наводнения</w:t>
      </w:r>
      <w:r w:rsidRPr="00522D2A">
        <w:rPr>
          <w:rFonts w:asciiTheme="majorBidi" w:hAnsiTheme="majorBidi" w:cstheme="majorBidi"/>
          <w:i/>
          <w:iCs/>
          <w:sz w:val="24"/>
          <w:szCs w:val="24"/>
          <w:lang w:val="bg-BG"/>
        </w:rPr>
        <w:t xml:space="preserve"> за България.</w:t>
      </w:r>
    </w:p>
    <w:p w:rsidR="00522D2A" w:rsidRDefault="00522D2A" w:rsidP="0026697B">
      <w:pPr>
        <w:widowControl w:val="0"/>
        <w:autoSpaceDE w:val="0"/>
        <w:autoSpaceDN w:val="0"/>
        <w:spacing w:after="0" w:line="320" w:lineRule="exact"/>
        <w:ind w:right="115"/>
        <w:jc w:val="both"/>
        <w:rPr>
          <w:rFonts w:asciiTheme="majorBidi" w:hAnsiTheme="majorBidi" w:cstheme="majorBidi"/>
          <w:b/>
          <w:bCs/>
          <w:sz w:val="24"/>
          <w:szCs w:val="24"/>
          <w:lang w:val="bg-BG"/>
        </w:rPr>
      </w:pPr>
    </w:p>
    <w:p w:rsidR="00502C73" w:rsidRPr="00621703" w:rsidRDefault="00F377F9" w:rsidP="00C1173A">
      <w:pPr>
        <w:widowControl w:val="0"/>
        <w:autoSpaceDE w:val="0"/>
        <w:autoSpaceDN w:val="0"/>
        <w:spacing w:after="0" w:line="320" w:lineRule="exact"/>
        <w:ind w:right="115"/>
        <w:jc w:val="both"/>
        <w:rPr>
          <w:rFonts w:asciiTheme="majorBidi" w:hAnsiTheme="majorBidi" w:cstheme="majorBidi"/>
          <w:sz w:val="24"/>
          <w:szCs w:val="24"/>
        </w:rPr>
      </w:pPr>
      <w:r w:rsidRPr="00003B8F">
        <w:rPr>
          <w:rFonts w:asciiTheme="majorBidi" w:hAnsiTheme="majorBidi" w:cstheme="majorBidi"/>
          <w:b/>
          <w:bCs/>
          <w:sz w:val="24"/>
          <w:szCs w:val="24"/>
          <w:lang w:val="bg-BG"/>
        </w:rPr>
        <w:t>Участници:</w:t>
      </w:r>
      <w:r w:rsidRPr="00003B8F">
        <w:rPr>
          <w:rFonts w:asciiTheme="majorBidi" w:hAnsiTheme="majorBidi" w:cstheme="majorBidi"/>
          <w:sz w:val="24"/>
          <w:szCs w:val="24"/>
          <w:lang w:val="bg-BG"/>
        </w:rPr>
        <w:t xml:space="preserve"> </w:t>
      </w:r>
      <w:r w:rsidR="0026697B" w:rsidRPr="00003B8F">
        <w:rPr>
          <w:rFonts w:asciiTheme="majorBidi" w:hAnsiTheme="majorBidi" w:cstheme="majorBidi"/>
          <w:sz w:val="24"/>
          <w:szCs w:val="24"/>
          <w:lang w:val="bg-BG"/>
        </w:rPr>
        <w:t xml:space="preserve">В срещата участваха </w:t>
      </w:r>
      <w:r w:rsidR="00DA5BE4">
        <w:rPr>
          <w:rFonts w:asciiTheme="majorBidi" w:hAnsiTheme="majorBidi" w:cstheme="majorBidi"/>
          <w:b/>
          <w:bCs/>
          <w:sz w:val="24"/>
          <w:szCs w:val="24"/>
          <w:lang w:val="bg-BG"/>
        </w:rPr>
        <w:t>33</w:t>
      </w:r>
      <w:r w:rsidR="0026697B" w:rsidRPr="00003B8F">
        <w:rPr>
          <w:rFonts w:asciiTheme="majorBidi" w:hAnsiTheme="majorBidi" w:cstheme="majorBidi"/>
          <w:b/>
          <w:bCs/>
          <w:sz w:val="24"/>
          <w:szCs w:val="24"/>
          <w:lang w:val="bg-BG"/>
        </w:rPr>
        <w:t xml:space="preserve"> представителя на заинтересованите страни</w:t>
      </w:r>
      <w:r w:rsidR="0026697B" w:rsidRPr="00003B8F">
        <w:rPr>
          <w:rFonts w:asciiTheme="majorBidi" w:hAnsiTheme="majorBidi" w:cstheme="majorBidi"/>
          <w:sz w:val="24"/>
          <w:szCs w:val="24"/>
          <w:lang w:val="bg-BG"/>
        </w:rPr>
        <w:t xml:space="preserve"> от следните институции: </w:t>
      </w:r>
      <w:r w:rsidR="00C1173A" w:rsidRPr="00C1173A">
        <w:rPr>
          <w:rFonts w:asciiTheme="majorBidi" w:hAnsiTheme="majorBidi" w:cstheme="majorBidi"/>
          <w:sz w:val="24"/>
          <w:szCs w:val="24"/>
          <w:lang w:val="bg-BG"/>
        </w:rPr>
        <w:t>община Долна Митрополия</w:t>
      </w:r>
      <w:r w:rsidR="00C1173A">
        <w:rPr>
          <w:rFonts w:asciiTheme="majorBidi" w:hAnsiTheme="majorBidi" w:cstheme="majorBidi"/>
          <w:sz w:val="24"/>
          <w:szCs w:val="24"/>
          <w:lang w:val="bg-BG"/>
        </w:rPr>
        <w:t>,</w:t>
      </w:r>
      <w:r w:rsidR="00C1173A" w:rsidRPr="00C1173A">
        <w:rPr>
          <w:rFonts w:asciiTheme="majorBidi" w:hAnsiTheme="majorBidi" w:cstheme="majorBidi"/>
          <w:sz w:val="24"/>
          <w:szCs w:val="24"/>
          <w:lang w:val="bg-BG"/>
        </w:rPr>
        <w:t xml:space="preserve"> община Левски</w:t>
      </w:r>
      <w:r w:rsidR="00C1173A">
        <w:rPr>
          <w:rFonts w:asciiTheme="majorBidi" w:hAnsiTheme="majorBidi" w:cstheme="majorBidi"/>
          <w:sz w:val="24"/>
          <w:szCs w:val="24"/>
          <w:lang w:val="bg-BG"/>
        </w:rPr>
        <w:t>,</w:t>
      </w:r>
      <w:r w:rsidR="00C1173A" w:rsidRPr="00C1173A">
        <w:rPr>
          <w:rFonts w:asciiTheme="majorBidi" w:hAnsiTheme="majorBidi" w:cstheme="majorBidi"/>
          <w:sz w:val="24"/>
          <w:szCs w:val="24"/>
          <w:lang w:val="bg-BG"/>
        </w:rPr>
        <w:t xml:space="preserve"> община Никопол</w:t>
      </w:r>
      <w:r w:rsidR="00C1173A">
        <w:rPr>
          <w:rFonts w:asciiTheme="majorBidi" w:hAnsiTheme="majorBidi" w:cstheme="majorBidi"/>
          <w:sz w:val="24"/>
          <w:szCs w:val="24"/>
          <w:lang w:val="bg-BG"/>
        </w:rPr>
        <w:t>,</w:t>
      </w:r>
      <w:r w:rsidR="00C1173A" w:rsidRPr="00C1173A">
        <w:rPr>
          <w:rFonts w:asciiTheme="majorBidi" w:hAnsiTheme="majorBidi" w:cstheme="majorBidi"/>
          <w:sz w:val="24"/>
          <w:szCs w:val="24"/>
          <w:lang w:val="bg-BG"/>
        </w:rPr>
        <w:t xml:space="preserve"> община Плевен</w:t>
      </w:r>
      <w:r w:rsidR="00C1173A">
        <w:rPr>
          <w:rFonts w:asciiTheme="majorBidi" w:hAnsiTheme="majorBidi" w:cstheme="majorBidi"/>
          <w:sz w:val="24"/>
          <w:szCs w:val="24"/>
          <w:lang w:val="bg-BG"/>
        </w:rPr>
        <w:t>,</w:t>
      </w:r>
      <w:r w:rsidR="00C1173A" w:rsidRPr="00C1173A">
        <w:rPr>
          <w:rFonts w:asciiTheme="majorBidi" w:hAnsiTheme="majorBidi" w:cstheme="majorBidi"/>
          <w:sz w:val="24"/>
          <w:szCs w:val="24"/>
          <w:lang w:val="bg-BG"/>
        </w:rPr>
        <w:t xml:space="preserve"> община Тетевен</w:t>
      </w:r>
      <w:r w:rsidR="00C1173A">
        <w:rPr>
          <w:rFonts w:asciiTheme="majorBidi" w:hAnsiTheme="majorBidi" w:cstheme="majorBidi"/>
          <w:sz w:val="24"/>
          <w:szCs w:val="24"/>
          <w:lang w:val="bg-BG"/>
        </w:rPr>
        <w:t>,</w:t>
      </w:r>
      <w:r w:rsidR="00C1173A" w:rsidRPr="00C1173A">
        <w:rPr>
          <w:rFonts w:asciiTheme="majorBidi" w:hAnsiTheme="majorBidi" w:cstheme="majorBidi"/>
          <w:sz w:val="24"/>
          <w:szCs w:val="24"/>
          <w:lang w:val="bg-BG"/>
        </w:rPr>
        <w:t xml:space="preserve"> община Троян</w:t>
      </w:r>
      <w:r w:rsidR="00C1173A">
        <w:rPr>
          <w:rFonts w:asciiTheme="majorBidi" w:hAnsiTheme="majorBidi" w:cstheme="majorBidi"/>
          <w:sz w:val="24"/>
          <w:szCs w:val="24"/>
          <w:lang w:val="bg-BG"/>
        </w:rPr>
        <w:t xml:space="preserve">, </w:t>
      </w:r>
      <w:r w:rsidR="00C1173A" w:rsidRPr="00C1173A">
        <w:rPr>
          <w:rFonts w:asciiTheme="majorBidi" w:hAnsiTheme="majorBidi" w:cstheme="majorBidi"/>
          <w:sz w:val="24"/>
          <w:szCs w:val="24"/>
          <w:lang w:val="bg-BG"/>
        </w:rPr>
        <w:t>РДПБЗН Ловеч</w:t>
      </w:r>
      <w:r w:rsidR="00C1173A">
        <w:rPr>
          <w:rFonts w:asciiTheme="majorBidi" w:hAnsiTheme="majorBidi" w:cstheme="majorBidi"/>
          <w:sz w:val="24"/>
          <w:szCs w:val="24"/>
          <w:lang w:val="bg-BG"/>
        </w:rPr>
        <w:t>,</w:t>
      </w:r>
      <w:r w:rsidR="00C1173A" w:rsidRPr="00C1173A">
        <w:rPr>
          <w:rFonts w:asciiTheme="majorBidi" w:hAnsiTheme="majorBidi" w:cstheme="majorBidi"/>
          <w:sz w:val="24"/>
          <w:szCs w:val="24"/>
          <w:lang w:val="bg-BG"/>
        </w:rPr>
        <w:t xml:space="preserve"> </w:t>
      </w:r>
      <w:r w:rsidR="00C1173A">
        <w:rPr>
          <w:rFonts w:asciiTheme="majorBidi" w:hAnsiTheme="majorBidi" w:cstheme="majorBidi"/>
          <w:sz w:val="24"/>
          <w:szCs w:val="24"/>
          <w:lang w:val="bg-BG"/>
        </w:rPr>
        <w:t>РД</w:t>
      </w:r>
      <w:r w:rsidR="00C1173A" w:rsidRPr="00C1173A">
        <w:rPr>
          <w:rFonts w:asciiTheme="majorBidi" w:hAnsiTheme="majorBidi" w:cstheme="majorBidi"/>
          <w:sz w:val="24"/>
          <w:szCs w:val="24"/>
          <w:lang w:val="bg-BG"/>
        </w:rPr>
        <w:t>ПБЗН Плевен</w:t>
      </w:r>
      <w:r w:rsidR="00C1173A">
        <w:rPr>
          <w:rFonts w:asciiTheme="majorBidi" w:hAnsiTheme="majorBidi" w:cstheme="majorBidi"/>
          <w:sz w:val="24"/>
          <w:szCs w:val="24"/>
          <w:lang w:val="bg-BG"/>
        </w:rPr>
        <w:t xml:space="preserve">, </w:t>
      </w:r>
      <w:r w:rsidR="00C1173A" w:rsidRPr="00C1173A">
        <w:rPr>
          <w:rFonts w:asciiTheme="majorBidi" w:hAnsiTheme="majorBidi" w:cstheme="majorBidi"/>
          <w:sz w:val="24"/>
          <w:szCs w:val="24"/>
          <w:lang w:val="bg-BG"/>
        </w:rPr>
        <w:t>ОДЗ Ловеч</w:t>
      </w:r>
      <w:r w:rsidR="00C1173A">
        <w:rPr>
          <w:rFonts w:asciiTheme="majorBidi" w:hAnsiTheme="majorBidi" w:cstheme="majorBidi"/>
          <w:sz w:val="24"/>
          <w:szCs w:val="24"/>
          <w:lang w:val="bg-BG"/>
        </w:rPr>
        <w:t>,</w:t>
      </w:r>
      <w:r w:rsidR="00C1173A" w:rsidRPr="00C1173A">
        <w:rPr>
          <w:rFonts w:asciiTheme="majorBidi" w:hAnsiTheme="majorBidi" w:cstheme="majorBidi"/>
          <w:sz w:val="24"/>
          <w:szCs w:val="24"/>
          <w:lang w:val="bg-BG"/>
        </w:rPr>
        <w:t xml:space="preserve"> ОДЗ Плевен</w:t>
      </w:r>
      <w:r w:rsidR="00C1173A">
        <w:rPr>
          <w:rFonts w:asciiTheme="majorBidi" w:hAnsiTheme="majorBidi" w:cstheme="majorBidi"/>
          <w:sz w:val="24"/>
          <w:szCs w:val="24"/>
          <w:lang w:val="bg-BG"/>
        </w:rPr>
        <w:t>,</w:t>
      </w:r>
      <w:r w:rsidR="00C1173A" w:rsidRPr="00C1173A">
        <w:rPr>
          <w:rFonts w:asciiTheme="majorBidi" w:hAnsiTheme="majorBidi" w:cstheme="majorBidi"/>
          <w:sz w:val="24"/>
          <w:szCs w:val="24"/>
          <w:lang w:val="bg-BG"/>
        </w:rPr>
        <w:t xml:space="preserve"> ВиК ЕООД Плевен</w:t>
      </w:r>
      <w:r w:rsidR="00C1173A">
        <w:rPr>
          <w:rFonts w:asciiTheme="majorBidi" w:hAnsiTheme="majorBidi" w:cstheme="majorBidi"/>
          <w:sz w:val="24"/>
          <w:szCs w:val="24"/>
          <w:lang w:val="bg-BG"/>
        </w:rPr>
        <w:t>, „Напоителни системи“ ЕАД -</w:t>
      </w:r>
      <w:r w:rsidR="00C1173A" w:rsidRPr="00C1173A">
        <w:rPr>
          <w:rFonts w:asciiTheme="majorBidi" w:hAnsiTheme="majorBidi" w:cstheme="majorBidi"/>
          <w:sz w:val="24"/>
          <w:szCs w:val="24"/>
          <w:lang w:val="bg-BG"/>
        </w:rPr>
        <w:t xml:space="preserve"> клон Среден Дунав</w:t>
      </w:r>
      <w:r w:rsidR="00C1173A">
        <w:rPr>
          <w:rFonts w:asciiTheme="majorBidi" w:hAnsiTheme="majorBidi" w:cstheme="majorBidi"/>
          <w:sz w:val="24"/>
          <w:szCs w:val="24"/>
          <w:lang w:val="bg-BG"/>
        </w:rPr>
        <w:t xml:space="preserve">, </w:t>
      </w:r>
      <w:r w:rsidR="00C1173A" w:rsidRPr="00C1173A">
        <w:rPr>
          <w:rFonts w:asciiTheme="majorBidi" w:hAnsiTheme="majorBidi" w:cstheme="majorBidi"/>
          <w:sz w:val="24"/>
          <w:szCs w:val="24"/>
          <w:lang w:val="bg-BG"/>
        </w:rPr>
        <w:t>Асоциация на българските застрахователи</w:t>
      </w:r>
      <w:r w:rsidR="00C1173A">
        <w:rPr>
          <w:rFonts w:asciiTheme="majorBidi" w:hAnsiTheme="majorBidi" w:cstheme="majorBidi"/>
          <w:sz w:val="24"/>
          <w:szCs w:val="24"/>
          <w:lang w:val="bg-BG"/>
        </w:rPr>
        <w:t xml:space="preserve">, </w:t>
      </w:r>
      <w:r w:rsidR="0026697B" w:rsidRPr="00003B8F">
        <w:rPr>
          <w:rFonts w:asciiTheme="majorBidi" w:hAnsiTheme="majorBidi" w:cstheme="majorBidi"/>
          <w:sz w:val="24"/>
          <w:szCs w:val="24"/>
          <w:lang w:val="bg-BG"/>
        </w:rPr>
        <w:t xml:space="preserve">Басейнова дирекция „Дунавски район“, </w:t>
      </w:r>
      <w:r w:rsidRPr="00003B8F">
        <w:rPr>
          <w:rFonts w:asciiTheme="majorBidi" w:hAnsiTheme="majorBidi" w:cstheme="majorBidi"/>
          <w:sz w:val="24"/>
          <w:szCs w:val="24"/>
          <w:lang w:val="bg-BG"/>
        </w:rPr>
        <w:t>Световна банка, Министерс</w:t>
      </w:r>
      <w:r w:rsidR="00D719C9">
        <w:rPr>
          <w:rFonts w:asciiTheme="majorBidi" w:hAnsiTheme="majorBidi" w:cstheme="majorBidi"/>
          <w:sz w:val="24"/>
          <w:szCs w:val="24"/>
          <w:lang w:val="bg-BG"/>
        </w:rPr>
        <w:t>тво на околната среда и водите.</w:t>
      </w:r>
    </w:p>
    <w:p w:rsidR="0026697B" w:rsidRPr="00003B8F" w:rsidRDefault="0026697B" w:rsidP="00F13799">
      <w:pPr>
        <w:widowControl w:val="0"/>
        <w:autoSpaceDE w:val="0"/>
        <w:autoSpaceDN w:val="0"/>
        <w:spacing w:after="0" w:line="320" w:lineRule="exact"/>
        <w:ind w:right="115"/>
        <w:jc w:val="both"/>
        <w:rPr>
          <w:rFonts w:asciiTheme="majorBidi" w:hAnsiTheme="majorBidi" w:cstheme="majorBidi"/>
          <w:sz w:val="24"/>
          <w:szCs w:val="24"/>
          <w:lang w:val="bg-BG"/>
        </w:rPr>
      </w:pPr>
    </w:p>
    <w:p w:rsidR="00522D2A" w:rsidRDefault="00647282" w:rsidP="001131FE">
      <w:pPr>
        <w:widowControl w:val="0"/>
        <w:autoSpaceDE w:val="0"/>
        <w:autoSpaceDN w:val="0"/>
        <w:spacing w:after="0" w:line="320" w:lineRule="exact"/>
        <w:ind w:right="115"/>
        <w:jc w:val="both"/>
        <w:rPr>
          <w:rFonts w:asciiTheme="majorBidi" w:hAnsiTheme="majorBidi" w:cstheme="majorBidi"/>
          <w:sz w:val="24"/>
          <w:szCs w:val="24"/>
          <w:lang w:val="bg-BG"/>
        </w:rPr>
      </w:pPr>
      <w:r w:rsidRPr="00647282">
        <w:rPr>
          <w:rFonts w:asciiTheme="majorBidi" w:hAnsiTheme="majorBidi" w:cstheme="majorBidi"/>
          <w:b/>
          <w:bCs/>
          <w:sz w:val="24"/>
          <w:szCs w:val="24"/>
          <w:lang w:val="bg-BG"/>
        </w:rPr>
        <w:t xml:space="preserve">Срещата беше открита от </w:t>
      </w:r>
      <w:r w:rsidR="00C767BD">
        <w:rPr>
          <w:rFonts w:asciiTheme="majorBidi" w:hAnsiTheme="majorBidi" w:cstheme="majorBidi"/>
          <w:b/>
          <w:bCs/>
          <w:sz w:val="24"/>
          <w:szCs w:val="24"/>
          <w:lang w:val="bg-BG"/>
        </w:rPr>
        <w:t>г-н</w:t>
      </w:r>
      <w:r w:rsidR="00F13799" w:rsidRPr="00647282">
        <w:rPr>
          <w:rFonts w:asciiTheme="majorBidi" w:hAnsiTheme="majorBidi" w:cstheme="majorBidi"/>
          <w:b/>
          <w:bCs/>
          <w:sz w:val="24"/>
          <w:szCs w:val="24"/>
          <w:lang w:val="bg-BG"/>
        </w:rPr>
        <w:t xml:space="preserve"> </w:t>
      </w:r>
      <w:r w:rsidR="00C767BD" w:rsidRPr="00C767BD">
        <w:rPr>
          <w:rFonts w:asciiTheme="majorBidi" w:hAnsiTheme="majorBidi" w:cstheme="majorBidi"/>
          <w:b/>
          <w:bCs/>
          <w:sz w:val="24"/>
          <w:szCs w:val="24"/>
          <w:lang w:val="bg-BG"/>
        </w:rPr>
        <w:t xml:space="preserve">Иван Каламеров </w:t>
      </w:r>
      <w:r w:rsidR="00C767BD">
        <w:rPr>
          <w:rFonts w:asciiTheme="majorBidi" w:hAnsiTheme="majorBidi" w:cstheme="majorBidi"/>
          <w:b/>
          <w:bCs/>
          <w:sz w:val="24"/>
          <w:szCs w:val="24"/>
          <w:lang w:val="bg-BG"/>
        </w:rPr>
        <w:t xml:space="preserve">- </w:t>
      </w:r>
      <w:r w:rsidR="00F13799" w:rsidRPr="00647282">
        <w:rPr>
          <w:rFonts w:asciiTheme="majorBidi" w:hAnsiTheme="majorBidi" w:cstheme="majorBidi"/>
          <w:b/>
          <w:bCs/>
          <w:sz w:val="24"/>
          <w:szCs w:val="24"/>
          <w:lang w:val="bg-BG"/>
        </w:rPr>
        <w:t>дирекция „Планове и разрешителни“ в Басейнова дирекция „Дунавски район”</w:t>
      </w:r>
      <w:r w:rsidRPr="00647282">
        <w:rPr>
          <w:rFonts w:asciiTheme="majorBidi" w:hAnsiTheme="majorBidi" w:cstheme="majorBidi"/>
          <w:b/>
          <w:bCs/>
          <w:sz w:val="24"/>
          <w:szCs w:val="24"/>
          <w:lang w:val="bg-BG"/>
        </w:rPr>
        <w:t>.</w:t>
      </w:r>
      <w:r w:rsidR="00F13799" w:rsidRPr="00647282">
        <w:rPr>
          <w:rFonts w:asciiTheme="majorBidi" w:hAnsiTheme="majorBidi" w:cstheme="majorBidi"/>
          <w:b/>
          <w:bCs/>
          <w:sz w:val="24"/>
          <w:szCs w:val="24"/>
          <w:lang w:val="bg-BG"/>
        </w:rPr>
        <w:t xml:space="preserve"> </w:t>
      </w:r>
      <w:r w:rsidR="00C767BD">
        <w:rPr>
          <w:rFonts w:asciiTheme="majorBidi" w:hAnsiTheme="majorBidi" w:cstheme="majorBidi"/>
          <w:sz w:val="24"/>
          <w:szCs w:val="24"/>
          <w:lang w:val="bg-BG"/>
        </w:rPr>
        <w:t>Той</w:t>
      </w:r>
      <w:r w:rsidRPr="00647282">
        <w:rPr>
          <w:rFonts w:asciiTheme="majorBidi" w:hAnsiTheme="majorBidi" w:cstheme="majorBidi"/>
          <w:b/>
          <w:bCs/>
          <w:sz w:val="24"/>
          <w:szCs w:val="24"/>
          <w:lang w:val="bg-BG"/>
        </w:rPr>
        <w:t xml:space="preserve"> </w:t>
      </w:r>
      <w:r w:rsidR="00F13799" w:rsidRPr="00647282">
        <w:rPr>
          <w:rFonts w:asciiTheme="majorBidi" w:hAnsiTheme="majorBidi" w:cstheme="majorBidi"/>
          <w:sz w:val="24"/>
          <w:szCs w:val="24"/>
          <w:lang w:val="bg-BG"/>
        </w:rPr>
        <w:t xml:space="preserve">представи </w:t>
      </w:r>
      <w:r w:rsidR="00BE13D3" w:rsidRPr="00647282">
        <w:rPr>
          <w:rFonts w:asciiTheme="majorBidi" w:hAnsiTheme="majorBidi" w:cstheme="majorBidi"/>
          <w:sz w:val="24"/>
          <w:szCs w:val="24"/>
          <w:lang w:val="bg-BG"/>
        </w:rPr>
        <w:t xml:space="preserve">програмата, </w:t>
      </w:r>
      <w:r w:rsidR="00B72D14" w:rsidRPr="00647282">
        <w:rPr>
          <w:rFonts w:asciiTheme="majorBidi" w:hAnsiTheme="majorBidi" w:cstheme="majorBidi"/>
          <w:sz w:val="24"/>
          <w:szCs w:val="24"/>
          <w:lang w:val="bg-BG"/>
        </w:rPr>
        <w:t>основн</w:t>
      </w:r>
      <w:r w:rsidR="00BE13D3" w:rsidRPr="00647282">
        <w:rPr>
          <w:rFonts w:asciiTheme="majorBidi" w:hAnsiTheme="majorBidi" w:cstheme="majorBidi"/>
          <w:sz w:val="24"/>
          <w:szCs w:val="24"/>
          <w:lang w:val="bg-BG"/>
        </w:rPr>
        <w:t xml:space="preserve">ите цели </w:t>
      </w:r>
      <w:r w:rsidR="00B72D14" w:rsidRPr="00647282">
        <w:rPr>
          <w:rFonts w:asciiTheme="majorBidi" w:hAnsiTheme="majorBidi" w:cstheme="majorBidi"/>
          <w:sz w:val="24"/>
          <w:szCs w:val="24"/>
          <w:lang w:val="bg-BG"/>
        </w:rPr>
        <w:t xml:space="preserve">и очаквани резултати от срещата. </w:t>
      </w:r>
      <w:r w:rsidR="00C767BD" w:rsidRPr="00070C3F">
        <w:rPr>
          <w:rFonts w:asciiTheme="majorBidi" w:hAnsiTheme="majorBidi" w:cstheme="majorBidi"/>
          <w:sz w:val="24"/>
          <w:szCs w:val="24"/>
          <w:lang w:val="bg-BG"/>
        </w:rPr>
        <w:t>Г-н Каламеров</w:t>
      </w:r>
      <w:r w:rsidR="00B72D14" w:rsidRPr="00070C3F">
        <w:rPr>
          <w:rFonts w:asciiTheme="majorBidi" w:hAnsiTheme="majorBidi" w:cstheme="majorBidi"/>
          <w:sz w:val="24"/>
          <w:szCs w:val="24"/>
          <w:lang w:val="bg-BG"/>
        </w:rPr>
        <w:t xml:space="preserve"> </w:t>
      </w:r>
      <w:r w:rsidR="00070C3F">
        <w:rPr>
          <w:rFonts w:asciiTheme="majorBidi" w:hAnsiTheme="majorBidi" w:cstheme="majorBidi"/>
          <w:sz w:val="24"/>
          <w:szCs w:val="24"/>
          <w:lang w:val="bg-BG"/>
        </w:rPr>
        <w:t xml:space="preserve">отбеляза, че актуализацията на Предварителната оценка на риска от наводнения </w:t>
      </w:r>
      <w:r w:rsidR="00CB3226" w:rsidRPr="00CB3226">
        <w:rPr>
          <w:rFonts w:asciiTheme="majorBidi" w:hAnsiTheme="majorBidi" w:cstheme="majorBidi"/>
          <w:sz w:val="24"/>
          <w:szCs w:val="24"/>
          <w:lang w:val="bg-BG"/>
        </w:rPr>
        <w:t>(</w:t>
      </w:r>
      <w:r w:rsidR="00CB3226">
        <w:rPr>
          <w:rFonts w:asciiTheme="majorBidi" w:hAnsiTheme="majorBidi" w:cstheme="majorBidi"/>
          <w:sz w:val="24"/>
          <w:szCs w:val="24"/>
          <w:lang w:val="bg-BG"/>
        </w:rPr>
        <w:t>ПОРН</w:t>
      </w:r>
      <w:r w:rsidR="00CB3226" w:rsidRPr="00CB3226">
        <w:rPr>
          <w:rFonts w:asciiTheme="majorBidi" w:hAnsiTheme="majorBidi" w:cstheme="majorBidi"/>
          <w:sz w:val="24"/>
          <w:szCs w:val="24"/>
          <w:lang w:val="bg-BG"/>
        </w:rPr>
        <w:t xml:space="preserve">) </w:t>
      </w:r>
      <w:r w:rsidR="00070C3F">
        <w:rPr>
          <w:rFonts w:asciiTheme="majorBidi" w:hAnsiTheme="majorBidi" w:cstheme="majorBidi"/>
          <w:sz w:val="24"/>
          <w:szCs w:val="24"/>
          <w:lang w:val="bg-BG"/>
        </w:rPr>
        <w:t xml:space="preserve">за Дунавски район за басейново управление </w:t>
      </w:r>
      <w:r w:rsidR="00CB3226" w:rsidRPr="00CB3226">
        <w:rPr>
          <w:rFonts w:asciiTheme="majorBidi" w:hAnsiTheme="majorBidi" w:cstheme="majorBidi"/>
          <w:sz w:val="24"/>
          <w:szCs w:val="24"/>
          <w:lang w:val="bg-BG"/>
        </w:rPr>
        <w:t>(</w:t>
      </w:r>
      <w:r w:rsidR="00CB3226">
        <w:rPr>
          <w:rFonts w:asciiTheme="majorBidi" w:hAnsiTheme="majorBidi" w:cstheme="majorBidi"/>
          <w:sz w:val="24"/>
          <w:szCs w:val="24"/>
          <w:lang w:val="bg-BG"/>
        </w:rPr>
        <w:t>ДРБУ</w:t>
      </w:r>
      <w:r w:rsidR="00CB3226" w:rsidRPr="00CB3226">
        <w:rPr>
          <w:rFonts w:asciiTheme="majorBidi" w:hAnsiTheme="majorBidi" w:cstheme="majorBidi"/>
          <w:sz w:val="24"/>
          <w:szCs w:val="24"/>
          <w:lang w:val="bg-BG"/>
        </w:rPr>
        <w:t>)</w:t>
      </w:r>
      <w:r w:rsidR="00CB3226">
        <w:rPr>
          <w:rFonts w:asciiTheme="majorBidi" w:hAnsiTheme="majorBidi" w:cstheme="majorBidi"/>
          <w:sz w:val="24"/>
          <w:szCs w:val="24"/>
          <w:lang w:val="bg-BG"/>
        </w:rPr>
        <w:t xml:space="preserve"> </w:t>
      </w:r>
      <w:r w:rsidR="00070C3F">
        <w:rPr>
          <w:rFonts w:asciiTheme="majorBidi" w:hAnsiTheme="majorBidi" w:cstheme="majorBidi"/>
          <w:sz w:val="24"/>
          <w:szCs w:val="24"/>
          <w:lang w:val="bg-BG"/>
        </w:rPr>
        <w:t xml:space="preserve">е реализирана по нова национална методика, която заменя методиката от първия цикъл </w:t>
      </w:r>
      <w:r w:rsidR="00CB3226">
        <w:rPr>
          <w:rFonts w:asciiTheme="majorBidi" w:hAnsiTheme="majorBidi" w:cstheme="majorBidi"/>
          <w:sz w:val="24"/>
          <w:szCs w:val="24"/>
          <w:lang w:val="bg-BG"/>
        </w:rPr>
        <w:t>на изготвяне на План</w:t>
      </w:r>
      <w:r w:rsidR="000D11B0">
        <w:rPr>
          <w:rFonts w:asciiTheme="majorBidi" w:hAnsiTheme="majorBidi" w:cstheme="majorBidi"/>
          <w:sz w:val="24"/>
          <w:szCs w:val="24"/>
          <w:lang w:val="bg-BG"/>
        </w:rPr>
        <w:t>овете</w:t>
      </w:r>
      <w:r w:rsidR="00CB3226">
        <w:rPr>
          <w:rFonts w:asciiTheme="majorBidi" w:hAnsiTheme="majorBidi" w:cstheme="majorBidi"/>
          <w:sz w:val="24"/>
          <w:szCs w:val="24"/>
          <w:lang w:val="bg-BG"/>
        </w:rPr>
        <w:t xml:space="preserve"> за управление на риска от наводнения </w:t>
      </w:r>
      <w:r w:rsidR="00CB3226" w:rsidRPr="00CB3226">
        <w:rPr>
          <w:rFonts w:asciiTheme="majorBidi" w:hAnsiTheme="majorBidi" w:cstheme="majorBidi"/>
          <w:sz w:val="24"/>
          <w:szCs w:val="24"/>
          <w:lang w:val="bg-BG"/>
        </w:rPr>
        <w:t>(</w:t>
      </w:r>
      <w:r w:rsidR="00CB3226">
        <w:rPr>
          <w:rFonts w:asciiTheme="majorBidi" w:hAnsiTheme="majorBidi" w:cstheme="majorBidi"/>
          <w:sz w:val="24"/>
          <w:szCs w:val="24"/>
          <w:lang w:val="bg-BG"/>
        </w:rPr>
        <w:t>ПУРН</w:t>
      </w:r>
      <w:r w:rsidR="00CB3226" w:rsidRPr="00CB3226">
        <w:rPr>
          <w:rFonts w:asciiTheme="majorBidi" w:hAnsiTheme="majorBidi" w:cstheme="majorBidi"/>
          <w:sz w:val="24"/>
          <w:szCs w:val="24"/>
          <w:lang w:val="bg-BG"/>
        </w:rPr>
        <w:t>)</w:t>
      </w:r>
      <w:r w:rsidR="00CB3226">
        <w:rPr>
          <w:rFonts w:asciiTheme="majorBidi" w:hAnsiTheme="majorBidi" w:cstheme="majorBidi"/>
          <w:sz w:val="24"/>
          <w:szCs w:val="24"/>
          <w:lang w:val="bg-BG"/>
        </w:rPr>
        <w:t xml:space="preserve">, </w:t>
      </w:r>
      <w:r w:rsidR="00070C3F">
        <w:rPr>
          <w:rFonts w:asciiTheme="majorBidi" w:hAnsiTheme="majorBidi" w:cstheme="majorBidi"/>
          <w:sz w:val="24"/>
          <w:szCs w:val="24"/>
          <w:lang w:val="bg-BG"/>
        </w:rPr>
        <w:t xml:space="preserve">утвърдена през 2011 г. Актуализираната национална Методика е утвърдена от министъра на околната среда и водите през 2020 г. </w:t>
      </w:r>
      <w:r w:rsidR="00CB3226" w:rsidRPr="00CB3226">
        <w:rPr>
          <w:rFonts w:asciiTheme="majorBidi" w:hAnsiTheme="majorBidi" w:cstheme="majorBidi"/>
          <w:sz w:val="24"/>
          <w:szCs w:val="24"/>
          <w:lang w:val="bg-BG"/>
        </w:rPr>
        <w:t xml:space="preserve">Г-н </w:t>
      </w:r>
      <w:r w:rsidR="00CB3226" w:rsidRPr="00CB3226">
        <w:rPr>
          <w:rFonts w:asciiTheme="majorBidi" w:hAnsiTheme="majorBidi" w:cstheme="majorBidi"/>
          <w:sz w:val="24"/>
          <w:szCs w:val="24"/>
          <w:lang w:val="bg-BG"/>
        </w:rPr>
        <w:lastRenderedPageBreak/>
        <w:t xml:space="preserve">Каламеров </w:t>
      </w:r>
      <w:r w:rsidR="00CB3226">
        <w:rPr>
          <w:rFonts w:asciiTheme="majorBidi" w:hAnsiTheme="majorBidi" w:cstheme="majorBidi"/>
          <w:sz w:val="24"/>
          <w:szCs w:val="24"/>
          <w:lang w:val="bg-BG"/>
        </w:rPr>
        <w:t>уточни, че т</w:t>
      </w:r>
      <w:r w:rsidR="00070C3F">
        <w:rPr>
          <w:rFonts w:asciiTheme="majorBidi" w:hAnsiTheme="majorBidi" w:cstheme="majorBidi"/>
          <w:sz w:val="24"/>
          <w:szCs w:val="24"/>
          <w:lang w:val="bg-BG"/>
        </w:rPr>
        <w:t xml:space="preserve">ази методика представя нов подход </w:t>
      </w:r>
      <w:r w:rsidR="00E660F9">
        <w:rPr>
          <w:rFonts w:asciiTheme="majorBidi" w:hAnsiTheme="majorBidi" w:cstheme="majorBidi"/>
          <w:sz w:val="24"/>
          <w:szCs w:val="24"/>
          <w:lang w:val="bg-BG"/>
        </w:rPr>
        <w:t xml:space="preserve">- </w:t>
      </w:r>
      <w:r w:rsidR="00070C3F">
        <w:rPr>
          <w:rFonts w:asciiTheme="majorBidi" w:hAnsiTheme="majorBidi" w:cstheme="majorBidi"/>
          <w:sz w:val="24"/>
          <w:szCs w:val="24"/>
          <w:lang w:val="bg-BG"/>
        </w:rPr>
        <w:t xml:space="preserve">за моделиране на дъждовните наводнения, както поройните, така и градските поройни наводнения. Променени са също така </w:t>
      </w:r>
      <w:r w:rsidR="00CB3226">
        <w:rPr>
          <w:rFonts w:asciiTheme="majorBidi" w:hAnsiTheme="majorBidi" w:cstheme="majorBidi"/>
          <w:sz w:val="24"/>
          <w:szCs w:val="24"/>
          <w:lang w:val="bg-BG"/>
        </w:rPr>
        <w:t xml:space="preserve">и </w:t>
      </w:r>
      <w:r w:rsidR="00070C3F">
        <w:rPr>
          <w:rFonts w:asciiTheme="majorBidi" w:hAnsiTheme="majorBidi" w:cstheme="majorBidi"/>
          <w:sz w:val="24"/>
          <w:szCs w:val="24"/>
          <w:lang w:val="bg-BG"/>
        </w:rPr>
        <w:t>критериите за оценка на риска. ПОРН е изготвена по един и същи начин за всички четири района за басейново управление в България. Г</w:t>
      </w:r>
      <w:r w:rsidR="00070C3F" w:rsidRPr="00070C3F">
        <w:rPr>
          <w:rFonts w:asciiTheme="majorBidi" w:hAnsiTheme="majorBidi" w:cstheme="majorBidi"/>
          <w:sz w:val="24"/>
          <w:szCs w:val="24"/>
          <w:lang w:val="bg-BG"/>
        </w:rPr>
        <w:t xml:space="preserve">-н Каламеров </w:t>
      </w:r>
      <w:r w:rsidR="00CB3226">
        <w:rPr>
          <w:rFonts w:asciiTheme="majorBidi" w:hAnsiTheme="majorBidi" w:cstheme="majorBidi"/>
          <w:sz w:val="24"/>
          <w:szCs w:val="24"/>
          <w:lang w:val="bg-BG"/>
        </w:rPr>
        <w:t>отбеляза</w:t>
      </w:r>
      <w:r w:rsidR="00070C3F">
        <w:rPr>
          <w:rFonts w:asciiTheme="majorBidi" w:hAnsiTheme="majorBidi" w:cstheme="majorBidi"/>
          <w:sz w:val="24"/>
          <w:szCs w:val="24"/>
          <w:lang w:val="bg-BG"/>
        </w:rPr>
        <w:t xml:space="preserve">, че изготвянето на ПОРН за ДРБУ е етап от процеса на актуализация на </w:t>
      </w:r>
      <w:r w:rsidR="00E660F9">
        <w:rPr>
          <w:rFonts w:asciiTheme="majorBidi" w:hAnsiTheme="majorBidi" w:cstheme="majorBidi"/>
          <w:sz w:val="24"/>
          <w:szCs w:val="24"/>
          <w:lang w:val="bg-BG"/>
        </w:rPr>
        <w:t xml:space="preserve">Плана </w:t>
      </w:r>
      <w:r w:rsidR="00070C3F">
        <w:rPr>
          <w:rFonts w:asciiTheme="majorBidi" w:hAnsiTheme="majorBidi" w:cstheme="majorBidi"/>
          <w:sz w:val="24"/>
          <w:szCs w:val="24"/>
          <w:lang w:val="bg-BG"/>
        </w:rPr>
        <w:t>за управление на риска от наводнения за Дунавски ра</w:t>
      </w:r>
      <w:r w:rsidR="00CB3226">
        <w:rPr>
          <w:rFonts w:asciiTheme="majorBidi" w:hAnsiTheme="majorBidi" w:cstheme="majorBidi"/>
          <w:sz w:val="24"/>
          <w:szCs w:val="24"/>
          <w:lang w:val="bg-BG"/>
        </w:rPr>
        <w:t>йон за басейново управление, кой</w:t>
      </w:r>
      <w:r w:rsidR="00070C3F">
        <w:rPr>
          <w:rFonts w:asciiTheme="majorBidi" w:hAnsiTheme="majorBidi" w:cstheme="majorBidi"/>
          <w:sz w:val="24"/>
          <w:szCs w:val="24"/>
          <w:lang w:val="bg-BG"/>
        </w:rPr>
        <w:t xml:space="preserve">то се </w:t>
      </w:r>
      <w:r w:rsidR="00CB3226">
        <w:rPr>
          <w:rFonts w:asciiTheme="majorBidi" w:hAnsiTheme="majorBidi" w:cstheme="majorBidi"/>
          <w:sz w:val="24"/>
          <w:szCs w:val="24"/>
          <w:lang w:val="bg-BG"/>
        </w:rPr>
        <w:t>разработва и актуализира</w:t>
      </w:r>
      <w:r w:rsidR="00070C3F">
        <w:rPr>
          <w:rFonts w:asciiTheme="majorBidi" w:hAnsiTheme="majorBidi" w:cstheme="majorBidi"/>
          <w:sz w:val="24"/>
          <w:szCs w:val="24"/>
          <w:lang w:val="bg-BG"/>
        </w:rPr>
        <w:t xml:space="preserve"> съгласно разпоредбите на Директива за наводненията</w:t>
      </w:r>
      <w:r w:rsidR="000D11B0">
        <w:rPr>
          <w:rFonts w:asciiTheme="majorBidi" w:hAnsiTheme="majorBidi" w:cstheme="majorBidi"/>
          <w:sz w:val="24"/>
          <w:szCs w:val="24"/>
          <w:lang w:val="bg-BG"/>
        </w:rPr>
        <w:t xml:space="preserve"> </w:t>
      </w:r>
      <w:r w:rsidR="000D11B0" w:rsidRPr="000D11B0">
        <w:rPr>
          <w:rFonts w:asciiTheme="majorBidi" w:hAnsiTheme="majorBidi" w:cstheme="majorBidi"/>
          <w:sz w:val="24"/>
          <w:szCs w:val="24"/>
          <w:lang w:val="bg-BG"/>
        </w:rPr>
        <w:t>(</w:t>
      </w:r>
      <w:r w:rsidR="000D11B0">
        <w:rPr>
          <w:rFonts w:asciiTheme="majorBidi" w:hAnsiTheme="majorBidi" w:cstheme="majorBidi"/>
          <w:sz w:val="24"/>
          <w:szCs w:val="24"/>
          <w:lang w:val="bg-BG"/>
        </w:rPr>
        <w:t>ДН</w:t>
      </w:r>
      <w:r w:rsidR="000D11B0" w:rsidRPr="000D11B0">
        <w:rPr>
          <w:rFonts w:asciiTheme="majorBidi" w:hAnsiTheme="majorBidi" w:cstheme="majorBidi"/>
          <w:sz w:val="24"/>
          <w:szCs w:val="24"/>
          <w:lang w:val="bg-BG"/>
        </w:rPr>
        <w:t>)</w:t>
      </w:r>
      <w:r w:rsidR="00070C3F">
        <w:rPr>
          <w:rFonts w:asciiTheme="majorBidi" w:hAnsiTheme="majorBidi" w:cstheme="majorBidi"/>
          <w:sz w:val="24"/>
          <w:szCs w:val="24"/>
          <w:lang w:val="bg-BG"/>
        </w:rPr>
        <w:t xml:space="preserve">, транспонирана </w:t>
      </w:r>
      <w:r w:rsidR="00CB3226">
        <w:rPr>
          <w:rFonts w:asciiTheme="majorBidi" w:hAnsiTheme="majorBidi" w:cstheme="majorBidi"/>
          <w:sz w:val="24"/>
          <w:szCs w:val="24"/>
          <w:lang w:val="bg-BG"/>
        </w:rPr>
        <w:t xml:space="preserve">в българското законодателство </w:t>
      </w:r>
      <w:r w:rsidR="00E660F9">
        <w:rPr>
          <w:rFonts w:asciiTheme="majorBidi" w:hAnsiTheme="majorBidi" w:cstheme="majorBidi"/>
          <w:sz w:val="24"/>
          <w:szCs w:val="24"/>
          <w:lang w:val="bg-BG"/>
        </w:rPr>
        <w:t>чрез</w:t>
      </w:r>
      <w:r w:rsidR="00070C3F">
        <w:rPr>
          <w:rFonts w:asciiTheme="majorBidi" w:hAnsiTheme="majorBidi" w:cstheme="majorBidi"/>
          <w:sz w:val="24"/>
          <w:szCs w:val="24"/>
          <w:lang w:val="bg-BG"/>
        </w:rPr>
        <w:t xml:space="preserve"> Закона за водите. Следващ</w:t>
      </w:r>
      <w:r w:rsidR="00CB3226">
        <w:rPr>
          <w:rFonts w:asciiTheme="majorBidi" w:hAnsiTheme="majorBidi" w:cstheme="majorBidi"/>
          <w:sz w:val="24"/>
          <w:szCs w:val="24"/>
          <w:lang w:val="bg-BG"/>
        </w:rPr>
        <w:t>и</w:t>
      </w:r>
      <w:r w:rsidR="00070C3F">
        <w:rPr>
          <w:rFonts w:asciiTheme="majorBidi" w:hAnsiTheme="majorBidi" w:cstheme="majorBidi"/>
          <w:sz w:val="24"/>
          <w:szCs w:val="24"/>
          <w:lang w:val="bg-BG"/>
        </w:rPr>
        <w:t xml:space="preserve"> етап</w:t>
      </w:r>
      <w:r w:rsidR="00CB3226">
        <w:rPr>
          <w:rFonts w:asciiTheme="majorBidi" w:hAnsiTheme="majorBidi" w:cstheme="majorBidi"/>
          <w:sz w:val="24"/>
          <w:szCs w:val="24"/>
          <w:lang w:val="bg-BG"/>
        </w:rPr>
        <w:t xml:space="preserve">и </w:t>
      </w:r>
      <w:r w:rsidR="001131FE">
        <w:rPr>
          <w:rFonts w:asciiTheme="majorBidi" w:hAnsiTheme="majorBidi" w:cstheme="majorBidi"/>
          <w:sz w:val="24"/>
          <w:szCs w:val="24"/>
          <w:lang w:val="bg-BG"/>
        </w:rPr>
        <w:t>са актуализиране на</w:t>
      </w:r>
      <w:r w:rsidR="00070C3F">
        <w:rPr>
          <w:rFonts w:asciiTheme="majorBidi" w:hAnsiTheme="majorBidi" w:cstheme="majorBidi"/>
          <w:sz w:val="24"/>
          <w:szCs w:val="24"/>
          <w:lang w:val="bg-BG"/>
        </w:rPr>
        <w:t xml:space="preserve"> картите на заплахите и риска от наводнения </w:t>
      </w:r>
      <w:r w:rsidR="00E660F9">
        <w:rPr>
          <w:rFonts w:asciiTheme="majorBidi" w:hAnsiTheme="majorBidi" w:cstheme="majorBidi"/>
          <w:sz w:val="24"/>
          <w:szCs w:val="24"/>
          <w:lang w:val="bg-BG"/>
        </w:rPr>
        <w:t xml:space="preserve">и </w:t>
      </w:r>
      <w:r w:rsidR="001131FE">
        <w:rPr>
          <w:rFonts w:asciiTheme="majorBidi" w:hAnsiTheme="majorBidi" w:cstheme="majorBidi"/>
          <w:sz w:val="24"/>
          <w:szCs w:val="24"/>
          <w:lang w:val="bg-BG"/>
        </w:rPr>
        <w:t>актуализиране</w:t>
      </w:r>
      <w:r w:rsidR="00E660F9">
        <w:rPr>
          <w:rFonts w:asciiTheme="majorBidi" w:hAnsiTheme="majorBidi" w:cstheme="majorBidi"/>
          <w:sz w:val="24"/>
          <w:szCs w:val="24"/>
          <w:lang w:val="bg-BG"/>
        </w:rPr>
        <w:t xml:space="preserve"> на Плана за управление на риска от наводнения с включена Програма от мерки.  Съгласно Директивата за </w:t>
      </w:r>
      <w:r w:rsidR="001131FE">
        <w:rPr>
          <w:rFonts w:asciiTheme="majorBidi" w:hAnsiTheme="majorBidi" w:cstheme="majorBidi"/>
          <w:sz w:val="24"/>
          <w:szCs w:val="24"/>
          <w:lang w:val="bg-BG"/>
        </w:rPr>
        <w:t>наводненията</w:t>
      </w:r>
      <w:r w:rsidR="00E660F9">
        <w:rPr>
          <w:rFonts w:asciiTheme="majorBidi" w:hAnsiTheme="majorBidi" w:cstheme="majorBidi"/>
          <w:sz w:val="24"/>
          <w:szCs w:val="24"/>
          <w:lang w:val="bg-BG"/>
        </w:rPr>
        <w:t>, Плановете за управление на риска от наводнения се преразглеждат и актуализират на всеки шест години. Г-н Каламеров посочи, че от досегашния опит се знае, че заинтересованите страни са много добре запознати с тематиката на местно ниво и техните препоръки могат да бъдат много важни при актуализиране на ПУРН.</w:t>
      </w:r>
      <w:r w:rsidR="00E660F9" w:rsidRPr="00E660F9">
        <w:rPr>
          <w:lang w:val="bg-BG"/>
        </w:rPr>
        <w:t xml:space="preserve"> </w:t>
      </w:r>
      <w:r w:rsidR="00E660F9" w:rsidRPr="00E660F9">
        <w:rPr>
          <w:rFonts w:asciiTheme="majorBidi" w:hAnsiTheme="majorBidi" w:cstheme="majorBidi"/>
          <w:sz w:val="24"/>
          <w:szCs w:val="24"/>
          <w:lang w:val="bg-BG"/>
        </w:rPr>
        <w:t xml:space="preserve">Той припомни, че </w:t>
      </w:r>
      <w:r w:rsidR="001131FE" w:rsidRPr="00E660F9">
        <w:rPr>
          <w:rFonts w:asciiTheme="majorBidi" w:hAnsiTheme="majorBidi" w:cstheme="majorBidi"/>
          <w:sz w:val="24"/>
          <w:szCs w:val="24"/>
          <w:lang w:val="bg-BG"/>
        </w:rPr>
        <w:t xml:space="preserve">проектът </w:t>
      </w:r>
      <w:r w:rsidR="00E660F9" w:rsidRPr="00E660F9">
        <w:rPr>
          <w:rFonts w:asciiTheme="majorBidi" w:hAnsiTheme="majorBidi" w:cstheme="majorBidi"/>
          <w:sz w:val="24"/>
          <w:szCs w:val="24"/>
          <w:lang w:val="bg-BG"/>
        </w:rPr>
        <w:t>на актуализираната ПОРН е публикуван на интернет страницата на Басейнова дирекция „Дунавски район“ на 17 март 2021 г., а крайният срок за представяне на</w:t>
      </w:r>
      <w:r w:rsidR="00E660F9">
        <w:rPr>
          <w:rFonts w:asciiTheme="majorBidi" w:hAnsiTheme="majorBidi" w:cstheme="majorBidi"/>
          <w:sz w:val="24"/>
          <w:szCs w:val="24"/>
          <w:lang w:val="bg-BG"/>
        </w:rPr>
        <w:t xml:space="preserve"> становища по документа е 7 юни</w:t>
      </w:r>
      <w:r w:rsidR="00E660F9" w:rsidRPr="00E660F9">
        <w:rPr>
          <w:rFonts w:asciiTheme="majorBidi" w:hAnsiTheme="majorBidi" w:cstheme="majorBidi"/>
          <w:sz w:val="24"/>
          <w:szCs w:val="24"/>
          <w:lang w:val="bg-BG"/>
        </w:rPr>
        <w:t xml:space="preserve"> 2021 г.</w:t>
      </w:r>
      <w:r w:rsidR="003C3A68">
        <w:rPr>
          <w:rFonts w:asciiTheme="majorBidi" w:hAnsiTheme="majorBidi" w:cstheme="majorBidi"/>
          <w:sz w:val="24"/>
          <w:szCs w:val="24"/>
          <w:lang w:val="bg-BG"/>
        </w:rPr>
        <w:t xml:space="preserve"> Г-н Каламеров </w:t>
      </w:r>
      <w:r w:rsidR="00255CE8" w:rsidRPr="00070C3F">
        <w:rPr>
          <w:rFonts w:asciiTheme="majorBidi" w:hAnsiTheme="majorBidi" w:cstheme="majorBidi"/>
          <w:sz w:val="24"/>
          <w:szCs w:val="24"/>
          <w:lang w:val="bg-BG"/>
        </w:rPr>
        <w:t xml:space="preserve"> </w:t>
      </w:r>
      <w:r w:rsidR="00B72D14" w:rsidRPr="00070C3F">
        <w:rPr>
          <w:rFonts w:asciiTheme="majorBidi" w:hAnsiTheme="majorBidi" w:cstheme="majorBidi"/>
          <w:sz w:val="24"/>
          <w:szCs w:val="24"/>
          <w:lang w:val="bg-BG"/>
        </w:rPr>
        <w:t xml:space="preserve">изрази надежда, че срещата ще бъде ползотворна </w:t>
      </w:r>
      <w:r w:rsidR="00255CE8" w:rsidRPr="00070C3F">
        <w:rPr>
          <w:rFonts w:asciiTheme="majorBidi" w:hAnsiTheme="majorBidi" w:cstheme="majorBidi"/>
          <w:sz w:val="24"/>
          <w:szCs w:val="24"/>
          <w:lang w:val="bg-BG"/>
        </w:rPr>
        <w:t xml:space="preserve">и призова </w:t>
      </w:r>
      <w:r w:rsidR="00B72D14" w:rsidRPr="00070C3F">
        <w:rPr>
          <w:rFonts w:asciiTheme="majorBidi" w:hAnsiTheme="majorBidi" w:cstheme="majorBidi"/>
          <w:sz w:val="24"/>
          <w:szCs w:val="24"/>
          <w:lang w:val="bg-BG"/>
        </w:rPr>
        <w:t>представителите на всички заинтересо</w:t>
      </w:r>
      <w:r w:rsidR="00255CE8" w:rsidRPr="00070C3F">
        <w:rPr>
          <w:rFonts w:asciiTheme="majorBidi" w:hAnsiTheme="majorBidi" w:cstheme="majorBidi"/>
          <w:sz w:val="24"/>
          <w:szCs w:val="24"/>
          <w:lang w:val="bg-BG"/>
        </w:rPr>
        <w:t>вани страни да</w:t>
      </w:r>
      <w:r w:rsidR="00B72D14" w:rsidRPr="00070C3F">
        <w:rPr>
          <w:rFonts w:asciiTheme="majorBidi" w:hAnsiTheme="majorBidi" w:cstheme="majorBidi"/>
          <w:sz w:val="24"/>
          <w:szCs w:val="24"/>
          <w:lang w:val="bg-BG"/>
        </w:rPr>
        <w:t xml:space="preserve"> бъдат активни участници в дискусиите.</w:t>
      </w:r>
      <w:r w:rsidR="00B72D14">
        <w:rPr>
          <w:rFonts w:asciiTheme="majorBidi" w:hAnsiTheme="majorBidi" w:cstheme="majorBidi"/>
          <w:sz w:val="24"/>
          <w:szCs w:val="24"/>
          <w:lang w:val="bg-BG"/>
        </w:rPr>
        <w:t xml:space="preserve"> </w:t>
      </w:r>
      <w:r w:rsidR="0026396C">
        <w:rPr>
          <w:rFonts w:asciiTheme="majorBidi" w:hAnsiTheme="majorBidi" w:cstheme="majorBidi"/>
          <w:sz w:val="24"/>
          <w:szCs w:val="24"/>
          <w:lang w:val="bg-BG"/>
        </w:rPr>
        <w:t xml:space="preserve"> </w:t>
      </w:r>
    </w:p>
    <w:p w:rsidR="00621703" w:rsidRDefault="00F13799" w:rsidP="00621703">
      <w:pPr>
        <w:widowControl w:val="0"/>
        <w:autoSpaceDE w:val="0"/>
        <w:autoSpaceDN w:val="0"/>
        <w:spacing w:after="0" w:line="320" w:lineRule="exact"/>
        <w:ind w:right="115"/>
        <w:jc w:val="both"/>
        <w:rPr>
          <w:rFonts w:asciiTheme="majorBidi" w:hAnsiTheme="majorBidi" w:cstheme="majorBidi"/>
          <w:sz w:val="24"/>
          <w:szCs w:val="24"/>
          <w:lang w:val="bg-BG"/>
        </w:rPr>
      </w:pPr>
      <w:r w:rsidRPr="00003B8F">
        <w:rPr>
          <w:rFonts w:asciiTheme="majorBidi" w:hAnsiTheme="majorBidi" w:cstheme="majorBidi"/>
          <w:b/>
          <w:bCs/>
          <w:sz w:val="24"/>
          <w:szCs w:val="24"/>
          <w:lang w:val="bg-BG"/>
        </w:rPr>
        <w:t xml:space="preserve">Г-н Васил Василев, </w:t>
      </w:r>
      <w:r w:rsidRPr="00003B8F">
        <w:rPr>
          <w:rFonts w:asciiTheme="majorBidi" w:hAnsiTheme="majorBidi" w:cstheme="majorBidi"/>
          <w:sz w:val="24"/>
          <w:szCs w:val="24"/>
          <w:lang w:val="bg-BG"/>
        </w:rPr>
        <w:t>в</w:t>
      </w:r>
      <w:r w:rsidR="00522D2A">
        <w:rPr>
          <w:rFonts w:asciiTheme="majorBidi" w:hAnsiTheme="majorBidi" w:cstheme="majorBidi"/>
          <w:sz w:val="24"/>
          <w:szCs w:val="24"/>
          <w:lang w:val="bg-BG"/>
        </w:rPr>
        <w:t>одещ експерт</w:t>
      </w:r>
      <w:r w:rsidRPr="00003B8F">
        <w:rPr>
          <w:rFonts w:asciiTheme="majorBidi" w:hAnsiTheme="majorBidi" w:cstheme="majorBidi"/>
          <w:sz w:val="24"/>
          <w:szCs w:val="24"/>
          <w:lang w:val="bg-BG"/>
        </w:rPr>
        <w:t xml:space="preserve"> от екипа на </w:t>
      </w:r>
      <w:r w:rsidRPr="000D11B0">
        <w:rPr>
          <w:rFonts w:asciiTheme="majorBidi" w:hAnsiTheme="majorBidi" w:cstheme="majorBidi"/>
          <w:b/>
          <w:bCs/>
          <w:sz w:val="24"/>
          <w:szCs w:val="24"/>
          <w:lang w:val="bg-BG"/>
        </w:rPr>
        <w:t>МБВР</w:t>
      </w:r>
      <w:r w:rsidR="0026396C">
        <w:rPr>
          <w:rFonts w:asciiTheme="majorBidi" w:hAnsiTheme="majorBidi" w:cstheme="majorBidi"/>
          <w:sz w:val="24"/>
          <w:szCs w:val="24"/>
          <w:lang w:val="bg-BG"/>
        </w:rPr>
        <w:t xml:space="preserve"> при разработването на </w:t>
      </w:r>
      <w:r w:rsidR="0026396C" w:rsidRPr="0026396C">
        <w:rPr>
          <w:rFonts w:asciiTheme="majorBidi" w:hAnsiTheme="majorBidi" w:cstheme="majorBidi"/>
          <w:sz w:val="24"/>
          <w:szCs w:val="24"/>
          <w:lang w:val="bg-BG"/>
        </w:rPr>
        <w:t>Предварителната оценка на риска от наводнения</w:t>
      </w:r>
      <w:r w:rsidR="00522D2A">
        <w:rPr>
          <w:rFonts w:asciiTheme="majorBidi" w:hAnsiTheme="majorBidi" w:cstheme="majorBidi"/>
          <w:sz w:val="24"/>
          <w:szCs w:val="24"/>
          <w:lang w:val="bg-BG"/>
        </w:rPr>
        <w:t>,</w:t>
      </w:r>
      <w:r w:rsidRPr="00003B8F">
        <w:rPr>
          <w:rFonts w:asciiTheme="majorBidi" w:hAnsiTheme="majorBidi" w:cstheme="majorBidi"/>
          <w:sz w:val="24"/>
          <w:szCs w:val="24"/>
          <w:lang w:val="bg-BG"/>
        </w:rPr>
        <w:t xml:space="preserve"> представи накратко Методиката за </w:t>
      </w:r>
      <w:r w:rsidR="0026396C">
        <w:rPr>
          <w:rFonts w:asciiTheme="majorBidi" w:hAnsiTheme="majorBidi" w:cstheme="majorBidi"/>
          <w:sz w:val="24"/>
          <w:szCs w:val="24"/>
          <w:lang w:val="bg-BG"/>
        </w:rPr>
        <w:t>ПОРН</w:t>
      </w:r>
      <w:r w:rsidRPr="00003B8F">
        <w:rPr>
          <w:rFonts w:asciiTheme="majorBidi" w:hAnsiTheme="majorBidi" w:cstheme="majorBidi"/>
          <w:sz w:val="24"/>
          <w:szCs w:val="24"/>
          <w:lang w:val="bg-BG"/>
        </w:rPr>
        <w:t>.</w:t>
      </w:r>
      <w:r w:rsidR="00C16E78" w:rsidRPr="00003B8F">
        <w:rPr>
          <w:rFonts w:asciiTheme="majorBidi" w:hAnsiTheme="majorBidi" w:cstheme="majorBidi"/>
          <w:sz w:val="24"/>
          <w:szCs w:val="24"/>
          <w:lang w:val="bg-BG"/>
        </w:rPr>
        <w:t xml:space="preserve"> </w:t>
      </w:r>
      <w:r w:rsidR="00864941" w:rsidRPr="00003B8F">
        <w:rPr>
          <w:rFonts w:asciiTheme="majorBidi" w:hAnsiTheme="majorBidi" w:cstheme="majorBidi"/>
          <w:sz w:val="24"/>
          <w:szCs w:val="24"/>
          <w:lang w:val="bg-BG"/>
        </w:rPr>
        <w:t xml:space="preserve">Той </w:t>
      </w:r>
      <w:r w:rsidR="0026396C">
        <w:rPr>
          <w:rFonts w:asciiTheme="majorBidi" w:hAnsiTheme="majorBidi" w:cstheme="majorBidi"/>
          <w:sz w:val="24"/>
          <w:szCs w:val="24"/>
          <w:lang w:val="bg-BG"/>
        </w:rPr>
        <w:t>отбеляза</w:t>
      </w:r>
      <w:r w:rsidR="00864941" w:rsidRPr="00003B8F">
        <w:rPr>
          <w:rFonts w:asciiTheme="majorBidi" w:hAnsiTheme="majorBidi" w:cstheme="majorBidi"/>
          <w:sz w:val="24"/>
          <w:szCs w:val="24"/>
          <w:lang w:val="bg-BG"/>
        </w:rPr>
        <w:t xml:space="preserve">, че целта на </w:t>
      </w:r>
      <w:r w:rsidR="0026396C" w:rsidRPr="0026396C">
        <w:rPr>
          <w:rFonts w:asciiTheme="majorBidi" w:hAnsiTheme="majorBidi" w:cstheme="majorBidi"/>
          <w:sz w:val="24"/>
          <w:szCs w:val="24"/>
          <w:lang w:val="bg-BG"/>
        </w:rPr>
        <w:t>Предварителната оценка на риска от наводнения</w:t>
      </w:r>
      <w:r w:rsidR="00864941" w:rsidRPr="00003B8F">
        <w:rPr>
          <w:rFonts w:asciiTheme="majorBidi" w:hAnsiTheme="majorBidi" w:cstheme="majorBidi"/>
          <w:sz w:val="24"/>
          <w:szCs w:val="24"/>
          <w:lang w:val="bg-BG"/>
        </w:rPr>
        <w:t xml:space="preserve"> </w:t>
      </w:r>
      <w:r w:rsidR="0026396C">
        <w:rPr>
          <w:rFonts w:asciiTheme="majorBidi" w:hAnsiTheme="majorBidi" w:cstheme="majorBidi"/>
          <w:sz w:val="24"/>
          <w:szCs w:val="24"/>
          <w:lang w:val="bg-BG"/>
        </w:rPr>
        <w:t xml:space="preserve">като част от процеса на актуализация на Плана за управление на риска от наводнения </w:t>
      </w:r>
      <w:r w:rsidR="00864941" w:rsidRPr="00003B8F">
        <w:rPr>
          <w:rFonts w:asciiTheme="majorBidi" w:hAnsiTheme="majorBidi" w:cstheme="majorBidi"/>
          <w:sz w:val="24"/>
          <w:szCs w:val="24"/>
          <w:lang w:val="bg-BG"/>
        </w:rPr>
        <w:t xml:space="preserve">е да се направи бърз </w:t>
      </w:r>
      <w:r w:rsidR="0026396C">
        <w:rPr>
          <w:rFonts w:asciiTheme="majorBidi" w:hAnsiTheme="majorBidi" w:cstheme="majorBidi"/>
          <w:sz w:val="24"/>
          <w:szCs w:val="24"/>
          <w:lang w:val="bg-BG"/>
        </w:rPr>
        <w:t xml:space="preserve">предварителен </w:t>
      </w:r>
      <w:r w:rsidR="00864941" w:rsidRPr="00003B8F">
        <w:rPr>
          <w:rFonts w:asciiTheme="majorBidi" w:hAnsiTheme="majorBidi" w:cstheme="majorBidi"/>
          <w:sz w:val="24"/>
          <w:szCs w:val="24"/>
          <w:lang w:val="bg-BG"/>
        </w:rPr>
        <w:t xml:space="preserve">преглед върху заплахата и риска от наводнения в цялата страна, като на базата на определени критерии се идентифицират райони, в които заплахата се оценява като по-висока. Анализите трябва да се базират на налична или лесно достъпна актуална информация, както за заплахата, така и за риска, като се отчетат и климатичните промени и влиянието им върху заплахата и риска от наводнения. </w:t>
      </w:r>
      <w:r w:rsidR="00522D2A">
        <w:rPr>
          <w:rFonts w:asciiTheme="majorBidi" w:hAnsiTheme="majorBidi" w:cstheme="majorBidi"/>
          <w:sz w:val="24"/>
          <w:szCs w:val="24"/>
          <w:lang w:val="bg-BG"/>
        </w:rPr>
        <w:t xml:space="preserve">Г-н Василев отбеляза, че </w:t>
      </w:r>
      <w:r w:rsidR="00864941" w:rsidRPr="00003B8F">
        <w:rPr>
          <w:rFonts w:asciiTheme="majorBidi" w:hAnsiTheme="majorBidi" w:cstheme="majorBidi"/>
          <w:sz w:val="24"/>
          <w:szCs w:val="24"/>
          <w:lang w:val="bg-BG"/>
        </w:rPr>
        <w:t xml:space="preserve">Методиката представлява общ документ, включващ в себе си подходи и стъпки, както за извършване на дейностите по определяне на минали и бъдещи наводнения със значителни неблагоприятни последици, така и райони със значителен потенциален риск от наводнения. </w:t>
      </w:r>
      <w:r w:rsidR="00522D2A">
        <w:rPr>
          <w:rFonts w:asciiTheme="majorBidi" w:hAnsiTheme="majorBidi" w:cstheme="majorBidi"/>
          <w:sz w:val="24"/>
          <w:szCs w:val="24"/>
          <w:lang w:val="bg-BG"/>
        </w:rPr>
        <w:t>Г-н Василев подчерта, че п</w:t>
      </w:r>
      <w:r w:rsidR="00864941" w:rsidRPr="00003B8F">
        <w:rPr>
          <w:rFonts w:asciiTheme="majorBidi" w:hAnsiTheme="majorBidi" w:cstheme="majorBidi"/>
          <w:sz w:val="24"/>
          <w:szCs w:val="24"/>
          <w:lang w:val="bg-BG"/>
        </w:rPr>
        <w:t xml:space="preserve">одходите </w:t>
      </w:r>
      <w:r w:rsidR="00522D2A">
        <w:rPr>
          <w:rFonts w:asciiTheme="majorBidi" w:hAnsiTheme="majorBidi" w:cstheme="majorBidi"/>
          <w:sz w:val="24"/>
          <w:szCs w:val="24"/>
          <w:lang w:val="bg-BG"/>
        </w:rPr>
        <w:t xml:space="preserve">за изпълнение заложени в методиката </w:t>
      </w:r>
      <w:r w:rsidR="00864941" w:rsidRPr="00003B8F">
        <w:rPr>
          <w:rFonts w:asciiTheme="majorBidi" w:hAnsiTheme="majorBidi" w:cstheme="majorBidi"/>
          <w:sz w:val="24"/>
          <w:szCs w:val="24"/>
          <w:lang w:val="bg-BG"/>
        </w:rPr>
        <w:t xml:space="preserve">са съобразени с информационната обезпеченост в България. </w:t>
      </w:r>
      <w:r w:rsidR="00522D2A">
        <w:rPr>
          <w:rFonts w:asciiTheme="majorBidi" w:hAnsiTheme="majorBidi" w:cstheme="majorBidi"/>
          <w:sz w:val="24"/>
          <w:szCs w:val="24"/>
          <w:lang w:val="bg-BG"/>
        </w:rPr>
        <w:t>От презентацията стана ясно, че п</w:t>
      </w:r>
      <w:r w:rsidR="00864941" w:rsidRPr="00003B8F">
        <w:rPr>
          <w:rFonts w:asciiTheme="majorBidi" w:hAnsiTheme="majorBidi" w:cstheme="majorBidi"/>
          <w:sz w:val="24"/>
          <w:szCs w:val="24"/>
          <w:lang w:val="bg-BG"/>
        </w:rPr>
        <w:t>о отношение на критериите и прагове</w:t>
      </w:r>
      <w:r w:rsidR="00A63BCF">
        <w:rPr>
          <w:rFonts w:asciiTheme="majorBidi" w:hAnsiTheme="majorBidi" w:cstheme="majorBidi"/>
          <w:sz w:val="24"/>
          <w:szCs w:val="24"/>
          <w:lang w:val="bg-BG"/>
        </w:rPr>
        <w:t>те</w:t>
      </w:r>
      <w:r w:rsidR="00864941" w:rsidRPr="00003B8F">
        <w:rPr>
          <w:rFonts w:asciiTheme="majorBidi" w:hAnsiTheme="majorBidi" w:cstheme="majorBidi"/>
          <w:sz w:val="24"/>
          <w:szCs w:val="24"/>
          <w:lang w:val="bg-BG"/>
        </w:rPr>
        <w:t xml:space="preserve"> за значителни неблагоприятни последици от наводнения Методиката въвежда световни </w:t>
      </w:r>
      <w:r w:rsidR="00864941" w:rsidRPr="00003B8F">
        <w:rPr>
          <w:rFonts w:asciiTheme="majorBidi" w:hAnsiTheme="majorBidi" w:cstheme="majorBidi"/>
          <w:sz w:val="24"/>
          <w:szCs w:val="24"/>
          <w:lang w:val="bg-BG"/>
        </w:rPr>
        <w:lastRenderedPageBreak/>
        <w:t xml:space="preserve">практики за обхващане на основните категории риск. </w:t>
      </w:r>
      <w:r w:rsidR="00A63BCF" w:rsidRPr="00A63BCF">
        <w:rPr>
          <w:rFonts w:asciiTheme="majorBidi" w:hAnsiTheme="majorBidi" w:cstheme="majorBidi"/>
          <w:sz w:val="24"/>
          <w:szCs w:val="24"/>
          <w:lang w:val="bg-BG"/>
        </w:rPr>
        <w:t xml:space="preserve">Използваните категории за оценка на риска в Директивата за наводненията и съответно в Методиката са: човешко здраве, стопанска дейност, околна среда и културно наследство. </w:t>
      </w:r>
    </w:p>
    <w:p w:rsidR="00C16E78" w:rsidRDefault="00F13799" w:rsidP="00621703">
      <w:pPr>
        <w:widowControl w:val="0"/>
        <w:autoSpaceDE w:val="0"/>
        <w:autoSpaceDN w:val="0"/>
        <w:spacing w:after="0" w:line="320" w:lineRule="exact"/>
        <w:ind w:right="115"/>
        <w:jc w:val="both"/>
        <w:rPr>
          <w:rFonts w:asciiTheme="majorBidi" w:hAnsiTheme="majorBidi" w:cstheme="majorBidi"/>
          <w:sz w:val="24"/>
          <w:szCs w:val="24"/>
          <w:lang w:val="bg-BG"/>
        </w:rPr>
      </w:pPr>
      <w:r w:rsidRPr="007C2832">
        <w:rPr>
          <w:rFonts w:asciiTheme="majorBidi" w:hAnsiTheme="majorBidi" w:cstheme="majorBidi"/>
          <w:b/>
          <w:bCs/>
          <w:sz w:val="24"/>
          <w:szCs w:val="24"/>
          <w:lang w:val="bg-BG"/>
        </w:rPr>
        <w:t>Г-жа Надя Цветкова</w:t>
      </w:r>
      <w:r w:rsidR="00522D2A" w:rsidRPr="007C2832">
        <w:rPr>
          <w:rFonts w:asciiTheme="majorBidi" w:hAnsiTheme="majorBidi" w:cstheme="majorBidi"/>
          <w:b/>
          <w:bCs/>
          <w:sz w:val="24"/>
          <w:szCs w:val="24"/>
          <w:lang w:val="bg-BG"/>
        </w:rPr>
        <w:t>,</w:t>
      </w:r>
      <w:r w:rsidRPr="007C2832">
        <w:rPr>
          <w:rFonts w:asciiTheme="majorBidi" w:hAnsiTheme="majorBidi" w:cstheme="majorBidi"/>
          <w:b/>
          <w:bCs/>
          <w:sz w:val="24"/>
          <w:szCs w:val="24"/>
          <w:lang w:val="bg-BG"/>
        </w:rPr>
        <w:t xml:space="preserve"> </w:t>
      </w:r>
      <w:r w:rsidR="0012304D" w:rsidRPr="007C2832">
        <w:rPr>
          <w:rFonts w:asciiTheme="majorBidi" w:hAnsiTheme="majorBidi" w:cstheme="majorBidi"/>
          <w:sz w:val="24"/>
          <w:szCs w:val="24"/>
          <w:lang w:val="bg-BG"/>
        </w:rPr>
        <w:t>водещ</w:t>
      </w:r>
      <w:r w:rsidR="00522D2A" w:rsidRPr="007C2832">
        <w:rPr>
          <w:rFonts w:asciiTheme="majorBidi" w:hAnsiTheme="majorBidi" w:cstheme="majorBidi"/>
          <w:sz w:val="24"/>
          <w:szCs w:val="24"/>
          <w:lang w:val="bg-BG"/>
        </w:rPr>
        <w:t xml:space="preserve"> експерт</w:t>
      </w:r>
      <w:r w:rsidRPr="007C2832">
        <w:rPr>
          <w:rFonts w:asciiTheme="majorBidi" w:hAnsiTheme="majorBidi" w:cstheme="majorBidi"/>
          <w:sz w:val="24"/>
          <w:szCs w:val="24"/>
          <w:lang w:val="bg-BG"/>
        </w:rPr>
        <w:t xml:space="preserve"> от екипа на </w:t>
      </w:r>
      <w:r w:rsidRPr="000D11B0">
        <w:rPr>
          <w:rFonts w:asciiTheme="majorBidi" w:hAnsiTheme="majorBidi" w:cstheme="majorBidi"/>
          <w:b/>
          <w:bCs/>
          <w:sz w:val="24"/>
          <w:szCs w:val="24"/>
          <w:lang w:val="bg-BG"/>
        </w:rPr>
        <w:t>МБВР</w:t>
      </w:r>
      <w:r w:rsidR="00A63BCF">
        <w:rPr>
          <w:rFonts w:asciiTheme="majorBidi" w:hAnsiTheme="majorBidi" w:cstheme="majorBidi"/>
          <w:sz w:val="24"/>
          <w:szCs w:val="24"/>
          <w:lang w:val="bg-BG"/>
        </w:rPr>
        <w:t xml:space="preserve"> при разработването на ПОРН</w:t>
      </w:r>
      <w:r w:rsidR="00522D2A" w:rsidRPr="007C2832">
        <w:rPr>
          <w:rFonts w:asciiTheme="majorBidi" w:hAnsiTheme="majorBidi" w:cstheme="majorBidi"/>
          <w:sz w:val="24"/>
          <w:szCs w:val="24"/>
          <w:lang w:val="bg-BG"/>
        </w:rPr>
        <w:t>,</w:t>
      </w:r>
      <w:r w:rsidRPr="007C2832">
        <w:rPr>
          <w:rFonts w:asciiTheme="majorBidi" w:hAnsiTheme="majorBidi" w:cstheme="majorBidi"/>
          <w:sz w:val="24"/>
          <w:szCs w:val="24"/>
          <w:lang w:val="bg-BG"/>
        </w:rPr>
        <w:t xml:space="preserve"> представи накратко проекта на Актуализирана предварителна оценка на риска от наводнения за Дунавски район за басейново управление.</w:t>
      </w:r>
      <w:r w:rsidR="00522D2A" w:rsidRPr="007C2832">
        <w:rPr>
          <w:rFonts w:asciiTheme="majorBidi" w:hAnsiTheme="majorBidi" w:cstheme="majorBidi"/>
          <w:sz w:val="24"/>
          <w:szCs w:val="24"/>
          <w:lang w:val="bg-BG"/>
        </w:rPr>
        <w:t xml:space="preserve"> </w:t>
      </w:r>
      <w:r w:rsidR="00A63BCF">
        <w:rPr>
          <w:rFonts w:asciiTheme="majorBidi" w:hAnsiTheme="majorBidi" w:cstheme="majorBidi"/>
          <w:sz w:val="24"/>
          <w:szCs w:val="24"/>
          <w:lang w:val="bg-BG"/>
        </w:rPr>
        <w:t>В презентацията си г</w:t>
      </w:r>
      <w:r w:rsidR="0012304D" w:rsidRPr="007C2832">
        <w:rPr>
          <w:rFonts w:asciiTheme="majorBidi" w:hAnsiTheme="majorBidi" w:cstheme="majorBidi"/>
          <w:sz w:val="24"/>
          <w:szCs w:val="24"/>
          <w:lang w:val="bg-BG"/>
        </w:rPr>
        <w:t xml:space="preserve">-жа Цветкова представи </w:t>
      </w:r>
      <w:r w:rsidR="00A63BCF">
        <w:rPr>
          <w:rFonts w:asciiTheme="majorBidi" w:hAnsiTheme="majorBidi" w:cstheme="majorBidi"/>
          <w:sz w:val="24"/>
          <w:szCs w:val="24"/>
          <w:lang w:val="bg-BG"/>
        </w:rPr>
        <w:t xml:space="preserve">подробно </w:t>
      </w:r>
      <w:r w:rsidR="0012304D" w:rsidRPr="007C2832">
        <w:rPr>
          <w:rFonts w:asciiTheme="majorBidi" w:hAnsiTheme="majorBidi" w:cstheme="majorBidi"/>
          <w:sz w:val="24"/>
          <w:szCs w:val="24"/>
          <w:lang w:val="bg-BG"/>
        </w:rPr>
        <w:t xml:space="preserve">процеса на събиране на данни за изготвяне на ПОРН и групите използвани данни: бази данни поддържани в БД и МОСВ; </w:t>
      </w:r>
      <w:r w:rsidR="00A63BCF">
        <w:rPr>
          <w:rFonts w:asciiTheme="majorBidi" w:hAnsiTheme="majorBidi" w:cstheme="majorBidi"/>
          <w:sz w:val="24"/>
          <w:szCs w:val="24"/>
          <w:lang w:val="bg-BG"/>
        </w:rPr>
        <w:t xml:space="preserve">информация относно </w:t>
      </w:r>
      <w:r w:rsidR="0012304D" w:rsidRPr="007C2832">
        <w:rPr>
          <w:rFonts w:asciiTheme="majorBidi" w:hAnsiTheme="majorBidi" w:cstheme="majorBidi"/>
          <w:sz w:val="24"/>
          <w:szCs w:val="24"/>
          <w:lang w:val="bg-BG"/>
        </w:rPr>
        <w:t xml:space="preserve">административно-териториалното и териториалното деление на България; топографски данни; хидрографските и хидро-метеорологични данни; данни за миналите наводнения; данни за елементи на риска; данните за дългосрочно развитие на територията; данни за климатичните промени; данни за вероятност от повторение на наводненията. Г-жа Цветкова </w:t>
      </w:r>
      <w:r w:rsidR="000E3B59">
        <w:rPr>
          <w:rFonts w:asciiTheme="majorBidi" w:hAnsiTheme="majorBidi" w:cstheme="majorBidi"/>
          <w:sz w:val="24"/>
          <w:szCs w:val="24"/>
          <w:lang w:val="bg-BG"/>
        </w:rPr>
        <w:t xml:space="preserve">специално </w:t>
      </w:r>
      <w:r w:rsidR="0012304D" w:rsidRPr="007C2832">
        <w:rPr>
          <w:rFonts w:asciiTheme="majorBidi" w:hAnsiTheme="majorBidi" w:cstheme="majorBidi"/>
          <w:sz w:val="24"/>
          <w:szCs w:val="24"/>
          <w:lang w:val="bg-BG"/>
        </w:rPr>
        <w:t>отбеляза</w:t>
      </w:r>
      <w:r w:rsidR="00A63BCF">
        <w:rPr>
          <w:rFonts w:asciiTheme="majorBidi" w:hAnsiTheme="majorBidi" w:cstheme="majorBidi"/>
          <w:sz w:val="24"/>
          <w:szCs w:val="24"/>
          <w:lang w:val="bg-BG"/>
        </w:rPr>
        <w:t xml:space="preserve"> широкия кръг заинтересовани страни, които са потърсени за информация в процеса на събиране на данни за изготвянето на ПОРН. В</w:t>
      </w:r>
      <w:r w:rsidR="00A63BCF" w:rsidRPr="007C2832">
        <w:rPr>
          <w:rFonts w:asciiTheme="majorBidi" w:hAnsiTheme="majorBidi" w:cstheme="majorBidi"/>
          <w:sz w:val="24"/>
          <w:szCs w:val="24"/>
          <w:lang w:val="bg-BG"/>
        </w:rPr>
        <w:t xml:space="preserve"> анкетното изследване за описа</w:t>
      </w:r>
      <w:r w:rsidR="00A63BCF">
        <w:rPr>
          <w:rFonts w:asciiTheme="majorBidi" w:hAnsiTheme="majorBidi" w:cstheme="majorBidi"/>
          <w:sz w:val="24"/>
          <w:szCs w:val="24"/>
          <w:lang w:val="bg-BG"/>
        </w:rPr>
        <w:t>ние на минали наводнения</w:t>
      </w:r>
      <w:r w:rsidR="00A63BCF" w:rsidRPr="007C2832">
        <w:rPr>
          <w:rFonts w:asciiTheme="majorBidi" w:hAnsiTheme="majorBidi" w:cstheme="majorBidi"/>
          <w:sz w:val="24"/>
          <w:szCs w:val="24"/>
          <w:lang w:val="bg-BG"/>
        </w:rPr>
        <w:t xml:space="preserve"> са поканени за участие около 160 институции и организации. В допълнение са проведени и шест работни срещи в </w:t>
      </w:r>
      <w:r w:rsidR="00621703">
        <w:rPr>
          <w:rFonts w:asciiTheme="majorBidi" w:hAnsiTheme="majorBidi" w:cstheme="majorBidi"/>
          <w:sz w:val="24"/>
          <w:szCs w:val="24"/>
          <w:lang w:val="bg-BG"/>
        </w:rPr>
        <w:t xml:space="preserve">градовете </w:t>
      </w:r>
      <w:r w:rsidR="00A63BCF" w:rsidRPr="007C2832">
        <w:rPr>
          <w:rFonts w:asciiTheme="majorBidi" w:hAnsiTheme="majorBidi" w:cstheme="majorBidi"/>
          <w:sz w:val="24"/>
          <w:szCs w:val="24"/>
          <w:lang w:val="bg-BG"/>
        </w:rPr>
        <w:t xml:space="preserve">София, Монтана, Плевен и Русе. </w:t>
      </w:r>
      <w:r w:rsidR="000E3B59">
        <w:rPr>
          <w:rFonts w:asciiTheme="majorBidi" w:hAnsiTheme="majorBidi" w:cstheme="majorBidi"/>
          <w:sz w:val="24"/>
          <w:szCs w:val="24"/>
          <w:lang w:val="bg-BG"/>
        </w:rPr>
        <w:t>Г-жа Цветкова отбеляза високия процент на заинтересовани страни</w:t>
      </w:r>
      <w:r w:rsidR="00E116FA">
        <w:rPr>
          <w:rFonts w:asciiTheme="majorBidi" w:hAnsiTheme="majorBidi" w:cstheme="majorBidi"/>
          <w:sz w:val="24"/>
          <w:szCs w:val="24"/>
          <w:lang w:val="bg-BG"/>
        </w:rPr>
        <w:t xml:space="preserve"> – 70%</w:t>
      </w:r>
      <w:r w:rsidR="000E3B59">
        <w:rPr>
          <w:rFonts w:asciiTheme="majorBidi" w:hAnsiTheme="majorBidi" w:cstheme="majorBidi"/>
          <w:sz w:val="24"/>
          <w:szCs w:val="24"/>
          <w:lang w:val="bg-BG"/>
        </w:rPr>
        <w:t>, които са се отзовали на запитванията и срещите, и благодари на всички за съдействието</w:t>
      </w:r>
      <w:r w:rsidR="00A63BCF">
        <w:rPr>
          <w:rFonts w:asciiTheme="majorBidi" w:hAnsiTheme="majorBidi" w:cstheme="majorBidi"/>
          <w:sz w:val="24"/>
          <w:szCs w:val="24"/>
          <w:lang w:val="bg-BG"/>
        </w:rPr>
        <w:t xml:space="preserve">. </w:t>
      </w:r>
      <w:r w:rsidR="000E3B59">
        <w:rPr>
          <w:rFonts w:asciiTheme="majorBidi" w:hAnsiTheme="majorBidi" w:cstheme="majorBidi"/>
          <w:sz w:val="24"/>
          <w:szCs w:val="24"/>
          <w:lang w:val="bg-BG"/>
        </w:rPr>
        <w:t>Тя представи обобщените данни, според които в</w:t>
      </w:r>
      <w:r w:rsidR="000E3B59" w:rsidRPr="000E3B59">
        <w:rPr>
          <w:rFonts w:asciiTheme="majorBidi" w:hAnsiTheme="majorBidi" w:cstheme="majorBidi"/>
          <w:sz w:val="24"/>
          <w:szCs w:val="24"/>
          <w:lang w:val="bg-BG"/>
        </w:rPr>
        <w:t xml:space="preserve"> периода 2011 – 2019 г. в Дунавски РБУ са регистрирани</w:t>
      </w:r>
      <w:r w:rsidR="000E3B59">
        <w:rPr>
          <w:rFonts w:asciiTheme="majorBidi" w:hAnsiTheme="majorBidi" w:cstheme="majorBidi"/>
          <w:sz w:val="24"/>
          <w:szCs w:val="24"/>
          <w:lang w:val="bg-BG"/>
        </w:rPr>
        <w:t xml:space="preserve"> </w:t>
      </w:r>
      <w:r w:rsidR="000E3B59" w:rsidRPr="000E3B59">
        <w:rPr>
          <w:rFonts w:asciiTheme="majorBidi" w:hAnsiTheme="majorBidi" w:cstheme="majorBidi"/>
          <w:sz w:val="24"/>
          <w:szCs w:val="24"/>
          <w:lang w:val="bg-BG"/>
        </w:rPr>
        <w:t>217 наводнения, случили се в 341 местоположения.</w:t>
      </w:r>
      <w:r w:rsidR="000E3B59">
        <w:rPr>
          <w:rFonts w:asciiTheme="majorBidi" w:hAnsiTheme="majorBidi" w:cstheme="majorBidi"/>
          <w:sz w:val="24"/>
          <w:szCs w:val="24"/>
          <w:lang w:val="bg-BG"/>
        </w:rPr>
        <w:t xml:space="preserve"> Информацията за минали наводнения беше детайлно представена и по основни поречия в ДРБУ. </w:t>
      </w:r>
      <w:r w:rsidR="00DA238F">
        <w:rPr>
          <w:rFonts w:asciiTheme="majorBidi" w:hAnsiTheme="majorBidi" w:cstheme="majorBidi"/>
          <w:sz w:val="24"/>
          <w:szCs w:val="24"/>
          <w:lang w:val="bg-BG"/>
        </w:rPr>
        <w:t>В заключение г-жа Цветкова обобщи</w:t>
      </w:r>
      <w:r w:rsidR="00A63BCF">
        <w:rPr>
          <w:rFonts w:asciiTheme="majorBidi" w:hAnsiTheme="majorBidi" w:cstheme="majorBidi"/>
          <w:sz w:val="24"/>
          <w:szCs w:val="24"/>
          <w:lang w:val="bg-BG"/>
        </w:rPr>
        <w:t xml:space="preserve">, че </w:t>
      </w:r>
      <w:r w:rsidR="000E3B59">
        <w:rPr>
          <w:rFonts w:asciiTheme="majorBidi" w:hAnsiTheme="majorBidi" w:cstheme="majorBidi"/>
          <w:sz w:val="24"/>
          <w:szCs w:val="24"/>
          <w:lang w:val="bg-BG"/>
        </w:rPr>
        <w:t xml:space="preserve">в резултат на събраната информация в </w:t>
      </w:r>
      <w:r w:rsidR="007C2832" w:rsidRPr="007C2832">
        <w:rPr>
          <w:rFonts w:asciiTheme="majorBidi" w:hAnsiTheme="majorBidi" w:cstheme="majorBidi"/>
          <w:sz w:val="24"/>
          <w:szCs w:val="24"/>
          <w:lang w:val="bg-BG"/>
        </w:rPr>
        <w:t xml:space="preserve">Дунавски </w:t>
      </w:r>
      <w:r w:rsidR="000E3B59">
        <w:rPr>
          <w:rFonts w:asciiTheme="majorBidi" w:hAnsiTheme="majorBidi" w:cstheme="majorBidi"/>
          <w:sz w:val="24"/>
          <w:szCs w:val="24"/>
          <w:lang w:val="bg-BG"/>
        </w:rPr>
        <w:t>район за басейново управление</w:t>
      </w:r>
      <w:r w:rsidR="007C2832" w:rsidRPr="007C2832">
        <w:rPr>
          <w:rFonts w:asciiTheme="majorBidi" w:hAnsiTheme="majorBidi" w:cstheme="majorBidi"/>
          <w:sz w:val="24"/>
          <w:szCs w:val="24"/>
          <w:lang w:val="bg-BG"/>
        </w:rPr>
        <w:t xml:space="preserve"> са определени 35 </w:t>
      </w:r>
      <w:r w:rsidR="000E3B59">
        <w:rPr>
          <w:rFonts w:asciiTheme="majorBidi" w:hAnsiTheme="majorBidi" w:cstheme="majorBidi"/>
          <w:sz w:val="24"/>
          <w:szCs w:val="24"/>
          <w:lang w:val="bg-BG"/>
        </w:rPr>
        <w:t>Района със значителен потенциален риск от наводнение</w:t>
      </w:r>
      <w:r w:rsidR="00DA238F">
        <w:rPr>
          <w:rFonts w:asciiTheme="majorBidi" w:hAnsiTheme="majorBidi" w:cstheme="majorBidi"/>
          <w:sz w:val="24"/>
          <w:szCs w:val="24"/>
          <w:lang w:val="bg-BG"/>
        </w:rPr>
        <w:t>, от които 8 нови, като в следващата презентация подробно ще бъдат разгледани РЗПРН</w:t>
      </w:r>
      <w:r w:rsidR="00DA238F" w:rsidRPr="00DA238F">
        <w:rPr>
          <w:rFonts w:asciiTheme="majorBidi" w:hAnsiTheme="majorBidi" w:cstheme="majorBidi"/>
          <w:sz w:val="24"/>
          <w:szCs w:val="24"/>
          <w:lang w:val="bg-BG"/>
        </w:rPr>
        <w:t xml:space="preserve"> за поречията на реките </w:t>
      </w:r>
      <w:r w:rsidR="00FE02A7" w:rsidRPr="00FE02A7">
        <w:rPr>
          <w:rFonts w:asciiTheme="majorBidi" w:hAnsiTheme="majorBidi" w:cstheme="majorBidi"/>
          <w:sz w:val="24"/>
          <w:szCs w:val="24"/>
          <w:lang w:val="bg-BG"/>
        </w:rPr>
        <w:t>Вит, Осъм, Искър (долно поречие) и р. Дунав</w:t>
      </w:r>
      <w:r w:rsidR="0001265A">
        <w:rPr>
          <w:rFonts w:asciiTheme="majorBidi" w:hAnsiTheme="majorBidi" w:cstheme="majorBidi"/>
          <w:sz w:val="24"/>
          <w:szCs w:val="24"/>
          <w:lang w:val="bg-BG"/>
        </w:rPr>
        <w:t>.</w:t>
      </w:r>
    </w:p>
    <w:p w:rsidR="0001265A" w:rsidRDefault="0001265A" w:rsidP="000D11B0">
      <w:pPr>
        <w:widowControl w:val="0"/>
        <w:autoSpaceDE w:val="0"/>
        <w:autoSpaceDN w:val="0"/>
        <w:spacing w:after="0" w:line="320" w:lineRule="exact"/>
        <w:ind w:right="115"/>
        <w:jc w:val="both"/>
        <w:rPr>
          <w:rFonts w:asciiTheme="majorBidi" w:hAnsiTheme="majorBidi" w:cstheme="majorBidi"/>
          <w:sz w:val="24"/>
          <w:szCs w:val="24"/>
          <w:lang w:val="bg-BG"/>
        </w:rPr>
      </w:pPr>
      <w:r w:rsidRPr="0001265A">
        <w:rPr>
          <w:rFonts w:asciiTheme="majorBidi" w:hAnsiTheme="majorBidi" w:cstheme="majorBidi"/>
          <w:b/>
          <w:sz w:val="24"/>
          <w:szCs w:val="24"/>
          <w:lang w:val="bg-BG"/>
        </w:rPr>
        <w:t>Г-жа Соня Илиева (Напоителни системи ЕАД)</w:t>
      </w:r>
      <w:r w:rsidRPr="0001265A">
        <w:rPr>
          <w:rFonts w:asciiTheme="majorBidi" w:hAnsiTheme="majorBidi" w:cstheme="majorBidi"/>
          <w:sz w:val="24"/>
          <w:szCs w:val="24"/>
          <w:lang w:val="bg-BG"/>
        </w:rPr>
        <w:t xml:space="preserve"> изказва мнение, че представените презентации са били изчерпателни.</w:t>
      </w:r>
    </w:p>
    <w:p w:rsidR="00F13799" w:rsidRPr="00003B8F" w:rsidRDefault="00FE655D" w:rsidP="00C767BD">
      <w:pPr>
        <w:widowControl w:val="0"/>
        <w:autoSpaceDE w:val="0"/>
        <w:autoSpaceDN w:val="0"/>
        <w:spacing w:after="0" w:line="320" w:lineRule="exact"/>
        <w:ind w:right="115"/>
        <w:jc w:val="both"/>
        <w:rPr>
          <w:rFonts w:asciiTheme="majorBidi" w:hAnsiTheme="majorBidi" w:cstheme="majorBidi"/>
          <w:sz w:val="24"/>
          <w:szCs w:val="24"/>
          <w:lang w:val="bg-BG"/>
        </w:rPr>
      </w:pPr>
      <w:r w:rsidRPr="00FE655D">
        <w:rPr>
          <w:rFonts w:asciiTheme="majorBidi" w:hAnsiTheme="majorBidi" w:cstheme="majorBidi"/>
          <w:sz w:val="24"/>
          <w:szCs w:val="24"/>
          <w:lang w:val="bg-BG"/>
        </w:rPr>
        <w:t>След почивка, в рамките на втората сесия,</w:t>
      </w:r>
      <w:r w:rsidRPr="00FE655D">
        <w:rPr>
          <w:rFonts w:asciiTheme="majorBidi" w:hAnsiTheme="majorBidi" w:cstheme="majorBidi"/>
          <w:b/>
          <w:bCs/>
          <w:sz w:val="24"/>
          <w:szCs w:val="24"/>
          <w:lang w:val="bg-BG"/>
        </w:rPr>
        <w:t xml:space="preserve"> </w:t>
      </w:r>
      <w:r w:rsidR="00F13799" w:rsidRPr="00003B8F">
        <w:rPr>
          <w:rFonts w:asciiTheme="majorBidi" w:hAnsiTheme="majorBidi" w:cstheme="majorBidi"/>
          <w:b/>
          <w:bCs/>
          <w:sz w:val="24"/>
          <w:szCs w:val="24"/>
          <w:lang w:val="bg-BG"/>
        </w:rPr>
        <w:t xml:space="preserve">Г-жа Надя Цветкова </w:t>
      </w:r>
      <w:r w:rsidR="00522D2A" w:rsidRPr="00522D2A">
        <w:rPr>
          <w:rFonts w:asciiTheme="majorBidi" w:hAnsiTheme="majorBidi" w:cstheme="majorBidi"/>
          <w:sz w:val="24"/>
          <w:szCs w:val="24"/>
          <w:lang w:val="bg-BG"/>
        </w:rPr>
        <w:t>направи интерактивно</w:t>
      </w:r>
      <w:r w:rsidR="00522D2A">
        <w:rPr>
          <w:rFonts w:asciiTheme="majorBidi" w:hAnsiTheme="majorBidi" w:cstheme="majorBidi"/>
          <w:b/>
          <w:bCs/>
          <w:sz w:val="24"/>
          <w:szCs w:val="24"/>
          <w:lang w:val="bg-BG"/>
        </w:rPr>
        <w:t xml:space="preserve"> </w:t>
      </w:r>
      <w:r w:rsidR="00F13799" w:rsidRPr="00003B8F">
        <w:rPr>
          <w:rFonts w:asciiTheme="majorBidi" w:hAnsiTheme="majorBidi" w:cstheme="majorBidi"/>
          <w:sz w:val="24"/>
          <w:szCs w:val="24"/>
          <w:lang w:val="bg-BG"/>
        </w:rPr>
        <w:t>представ</w:t>
      </w:r>
      <w:r w:rsidR="00522D2A">
        <w:rPr>
          <w:rFonts w:asciiTheme="majorBidi" w:hAnsiTheme="majorBidi" w:cstheme="majorBidi"/>
          <w:sz w:val="24"/>
          <w:szCs w:val="24"/>
          <w:lang w:val="bg-BG"/>
        </w:rPr>
        <w:t>яне на</w:t>
      </w:r>
      <w:r w:rsidR="00F13799" w:rsidRPr="00003B8F">
        <w:rPr>
          <w:rFonts w:asciiTheme="majorBidi" w:hAnsiTheme="majorBidi" w:cstheme="majorBidi"/>
          <w:sz w:val="24"/>
          <w:szCs w:val="24"/>
          <w:lang w:val="bg-BG"/>
        </w:rPr>
        <w:t xml:space="preserve"> </w:t>
      </w:r>
      <w:r w:rsidR="00C767BD">
        <w:rPr>
          <w:rFonts w:asciiTheme="majorBidi" w:hAnsiTheme="majorBidi" w:cstheme="majorBidi"/>
          <w:sz w:val="24"/>
          <w:szCs w:val="24"/>
          <w:lang w:val="bg-BG"/>
        </w:rPr>
        <w:t xml:space="preserve">седемте </w:t>
      </w:r>
      <w:r w:rsidR="00522D2A">
        <w:rPr>
          <w:rFonts w:asciiTheme="majorBidi" w:hAnsiTheme="majorBidi" w:cstheme="majorBidi"/>
          <w:sz w:val="24"/>
          <w:szCs w:val="24"/>
          <w:lang w:val="bg-BG"/>
        </w:rPr>
        <w:t>Района</w:t>
      </w:r>
      <w:r w:rsidR="00F13799" w:rsidRPr="00003B8F">
        <w:rPr>
          <w:rFonts w:asciiTheme="majorBidi" w:hAnsiTheme="majorBidi" w:cstheme="majorBidi"/>
          <w:sz w:val="24"/>
          <w:szCs w:val="24"/>
          <w:lang w:val="bg-BG"/>
        </w:rPr>
        <w:t xml:space="preserve"> със значителен потенциален риск от наводнения, </w:t>
      </w:r>
      <w:r w:rsidR="00522D2A">
        <w:rPr>
          <w:rFonts w:asciiTheme="majorBidi" w:hAnsiTheme="majorBidi" w:cstheme="majorBidi"/>
          <w:sz w:val="24"/>
          <w:szCs w:val="24"/>
          <w:lang w:val="bg-BG"/>
        </w:rPr>
        <w:t xml:space="preserve">попадащи в обхвата на </w:t>
      </w:r>
      <w:r w:rsidR="00F13799" w:rsidRPr="00003B8F">
        <w:rPr>
          <w:rFonts w:asciiTheme="majorBidi" w:hAnsiTheme="majorBidi" w:cstheme="majorBidi"/>
          <w:sz w:val="24"/>
          <w:szCs w:val="24"/>
          <w:lang w:val="bg-BG"/>
        </w:rPr>
        <w:t>среща</w:t>
      </w:r>
      <w:r w:rsidR="00522D2A">
        <w:rPr>
          <w:rFonts w:asciiTheme="majorBidi" w:hAnsiTheme="majorBidi" w:cstheme="majorBidi"/>
          <w:sz w:val="24"/>
          <w:szCs w:val="24"/>
          <w:lang w:val="bg-BG"/>
        </w:rPr>
        <w:t>та</w:t>
      </w:r>
      <w:r w:rsidR="00F13799" w:rsidRPr="00003B8F">
        <w:rPr>
          <w:rFonts w:asciiTheme="majorBidi" w:hAnsiTheme="majorBidi" w:cstheme="majorBidi"/>
          <w:sz w:val="24"/>
          <w:szCs w:val="24"/>
          <w:lang w:val="bg-BG"/>
        </w:rPr>
        <w:t>:</w:t>
      </w:r>
    </w:p>
    <w:p w:rsidR="00DA5BE4" w:rsidRPr="00DA5BE4" w:rsidRDefault="00DA5BE4" w:rsidP="00DA5BE4">
      <w:pPr>
        <w:widowControl w:val="0"/>
        <w:autoSpaceDE w:val="0"/>
        <w:autoSpaceDN w:val="0"/>
        <w:spacing w:after="0" w:line="320" w:lineRule="exact"/>
        <w:ind w:right="115"/>
        <w:jc w:val="both"/>
        <w:rPr>
          <w:rFonts w:asciiTheme="majorBidi" w:hAnsiTheme="majorBidi" w:cstheme="majorBidi"/>
          <w:sz w:val="24"/>
          <w:szCs w:val="24"/>
          <w:lang w:val="bg-BG"/>
        </w:rPr>
      </w:pPr>
      <w:r w:rsidRPr="00DA5BE4">
        <w:rPr>
          <w:rFonts w:asciiTheme="majorBidi" w:hAnsiTheme="majorBidi" w:cstheme="majorBidi"/>
          <w:sz w:val="24"/>
          <w:szCs w:val="24"/>
          <w:lang w:val="bg-BG"/>
        </w:rPr>
        <w:t>1.</w:t>
      </w:r>
      <w:r w:rsidRPr="00DA5BE4">
        <w:rPr>
          <w:rFonts w:asciiTheme="majorBidi" w:hAnsiTheme="majorBidi" w:cstheme="majorBidi"/>
          <w:sz w:val="24"/>
          <w:szCs w:val="24"/>
          <w:lang w:val="bg-BG"/>
        </w:rPr>
        <w:tab/>
        <w:t>РЗПРН р. Искър - гр. Червен бряг (BG1_APSFR_IS_100);</w:t>
      </w:r>
    </w:p>
    <w:p w:rsidR="00DA5BE4" w:rsidRPr="00DA5BE4" w:rsidRDefault="00DA5BE4" w:rsidP="00DA5BE4">
      <w:pPr>
        <w:widowControl w:val="0"/>
        <w:autoSpaceDE w:val="0"/>
        <w:autoSpaceDN w:val="0"/>
        <w:spacing w:after="0" w:line="320" w:lineRule="exact"/>
        <w:ind w:right="115"/>
        <w:jc w:val="both"/>
        <w:rPr>
          <w:rFonts w:asciiTheme="majorBidi" w:hAnsiTheme="majorBidi" w:cstheme="majorBidi"/>
          <w:sz w:val="24"/>
          <w:szCs w:val="24"/>
          <w:lang w:val="bg-BG"/>
        </w:rPr>
      </w:pPr>
      <w:r w:rsidRPr="00DA5BE4">
        <w:rPr>
          <w:rFonts w:asciiTheme="majorBidi" w:hAnsiTheme="majorBidi" w:cstheme="majorBidi"/>
          <w:sz w:val="24"/>
          <w:szCs w:val="24"/>
          <w:lang w:val="bg-BG"/>
        </w:rPr>
        <w:t>2.</w:t>
      </w:r>
      <w:r w:rsidRPr="00DA5BE4">
        <w:rPr>
          <w:rFonts w:asciiTheme="majorBidi" w:hAnsiTheme="majorBidi" w:cstheme="majorBidi"/>
          <w:sz w:val="24"/>
          <w:szCs w:val="24"/>
          <w:lang w:val="bg-BG"/>
        </w:rPr>
        <w:tab/>
        <w:t>РЗПРН р. Барата - с. Садовец (BG1_APSFR_VT_100);</w:t>
      </w:r>
    </w:p>
    <w:p w:rsidR="00DA5BE4" w:rsidRPr="00DA5BE4" w:rsidRDefault="00DA5BE4" w:rsidP="00DA5BE4">
      <w:pPr>
        <w:widowControl w:val="0"/>
        <w:autoSpaceDE w:val="0"/>
        <w:autoSpaceDN w:val="0"/>
        <w:spacing w:after="0" w:line="320" w:lineRule="exact"/>
        <w:ind w:right="115"/>
        <w:jc w:val="both"/>
        <w:rPr>
          <w:rFonts w:asciiTheme="majorBidi" w:hAnsiTheme="majorBidi" w:cstheme="majorBidi"/>
          <w:sz w:val="24"/>
          <w:szCs w:val="24"/>
          <w:lang w:val="bg-BG"/>
        </w:rPr>
      </w:pPr>
      <w:r w:rsidRPr="00DA5BE4">
        <w:rPr>
          <w:rFonts w:asciiTheme="majorBidi" w:hAnsiTheme="majorBidi" w:cstheme="majorBidi"/>
          <w:sz w:val="24"/>
          <w:szCs w:val="24"/>
          <w:lang w:val="bg-BG"/>
        </w:rPr>
        <w:t>3.</w:t>
      </w:r>
      <w:r w:rsidRPr="00DA5BE4">
        <w:rPr>
          <w:rFonts w:asciiTheme="majorBidi" w:hAnsiTheme="majorBidi" w:cstheme="majorBidi"/>
          <w:sz w:val="24"/>
          <w:szCs w:val="24"/>
          <w:lang w:val="bg-BG"/>
        </w:rPr>
        <w:tab/>
        <w:t>РЗПРН р. Вит - гр. Плевен (BG1_APSFR_VT_011);</w:t>
      </w:r>
    </w:p>
    <w:p w:rsidR="00DA5BE4" w:rsidRPr="00DA5BE4" w:rsidRDefault="00DA5BE4" w:rsidP="00DA5BE4">
      <w:pPr>
        <w:widowControl w:val="0"/>
        <w:autoSpaceDE w:val="0"/>
        <w:autoSpaceDN w:val="0"/>
        <w:spacing w:after="0" w:line="320" w:lineRule="exact"/>
        <w:ind w:right="115"/>
        <w:jc w:val="both"/>
        <w:rPr>
          <w:rFonts w:asciiTheme="majorBidi" w:hAnsiTheme="majorBidi" w:cstheme="majorBidi"/>
          <w:sz w:val="24"/>
          <w:szCs w:val="24"/>
          <w:lang w:val="bg-BG"/>
        </w:rPr>
      </w:pPr>
      <w:r w:rsidRPr="00DA5BE4">
        <w:rPr>
          <w:rFonts w:asciiTheme="majorBidi" w:hAnsiTheme="majorBidi" w:cstheme="majorBidi"/>
          <w:sz w:val="24"/>
          <w:szCs w:val="24"/>
          <w:lang w:val="bg-BG"/>
        </w:rPr>
        <w:t>4.</w:t>
      </w:r>
      <w:r w:rsidRPr="00DA5BE4">
        <w:rPr>
          <w:rFonts w:asciiTheme="majorBidi" w:hAnsiTheme="majorBidi" w:cstheme="majorBidi"/>
          <w:sz w:val="24"/>
          <w:szCs w:val="24"/>
          <w:lang w:val="bg-BG"/>
        </w:rPr>
        <w:tab/>
        <w:t>РЗПРН р. Осъм - гр. Троян (BG1_APSFR_OS_031);</w:t>
      </w:r>
    </w:p>
    <w:p w:rsidR="00DA5BE4" w:rsidRPr="00DA5BE4" w:rsidRDefault="00DA5BE4" w:rsidP="00DA5BE4">
      <w:pPr>
        <w:widowControl w:val="0"/>
        <w:autoSpaceDE w:val="0"/>
        <w:autoSpaceDN w:val="0"/>
        <w:spacing w:after="0" w:line="320" w:lineRule="exact"/>
        <w:ind w:right="115"/>
        <w:jc w:val="both"/>
        <w:rPr>
          <w:rFonts w:asciiTheme="majorBidi" w:hAnsiTheme="majorBidi" w:cstheme="majorBidi"/>
          <w:sz w:val="24"/>
          <w:szCs w:val="24"/>
          <w:lang w:val="bg-BG"/>
        </w:rPr>
      </w:pPr>
      <w:r w:rsidRPr="00DA5BE4">
        <w:rPr>
          <w:rFonts w:asciiTheme="majorBidi" w:hAnsiTheme="majorBidi" w:cstheme="majorBidi"/>
          <w:sz w:val="24"/>
          <w:szCs w:val="24"/>
          <w:lang w:val="bg-BG"/>
        </w:rPr>
        <w:lastRenderedPageBreak/>
        <w:t>5.</w:t>
      </w:r>
      <w:r w:rsidRPr="00DA5BE4">
        <w:rPr>
          <w:rFonts w:asciiTheme="majorBidi" w:hAnsiTheme="majorBidi" w:cstheme="majorBidi"/>
          <w:sz w:val="24"/>
          <w:szCs w:val="24"/>
          <w:lang w:val="bg-BG"/>
        </w:rPr>
        <w:tab/>
        <w:t>РЗПРН р. Осъм - гр. Ловеч (BG1_APSFR_OS_021);</w:t>
      </w:r>
    </w:p>
    <w:p w:rsidR="00DA5BE4" w:rsidRPr="00DA5BE4" w:rsidRDefault="00DA5BE4" w:rsidP="00DA5BE4">
      <w:pPr>
        <w:widowControl w:val="0"/>
        <w:autoSpaceDE w:val="0"/>
        <w:autoSpaceDN w:val="0"/>
        <w:spacing w:after="0" w:line="320" w:lineRule="exact"/>
        <w:ind w:right="115"/>
        <w:jc w:val="both"/>
        <w:rPr>
          <w:rFonts w:asciiTheme="majorBidi" w:hAnsiTheme="majorBidi" w:cstheme="majorBidi"/>
          <w:sz w:val="24"/>
          <w:szCs w:val="24"/>
          <w:lang w:val="bg-BG"/>
        </w:rPr>
      </w:pPr>
      <w:r w:rsidRPr="00DA5BE4">
        <w:rPr>
          <w:rFonts w:asciiTheme="majorBidi" w:hAnsiTheme="majorBidi" w:cstheme="majorBidi"/>
          <w:sz w:val="24"/>
          <w:szCs w:val="24"/>
          <w:lang w:val="bg-BG"/>
        </w:rPr>
        <w:t>6.</w:t>
      </w:r>
      <w:r w:rsidRPr="00DA5BE4">
        <w:rPr>
          <w:rFonts w:asciiTheme="majorBidi" w:hAnsiTheme="majorBidi" w:cstheme="majorBidi"/>
          <w:sz w:val="24"/>
          <w:szCs w:val="24"/>
          <w:lang w:val="bg-BG"/>
        </w:rPr>
        <w:tab/>
        <w:t>РЗПРН р. Осъм - гр. Летница (BG1_APSFR_OS_011);</w:t>
      </w:r>
    </w:p>
    <w:p w:rsidR="00DA5BE4" w:rsidRDefault="00DA5BE4" w:rsidP="00DA5BE4">
      <w:pPr>
        <w:widowControl w:val="0"/>
        <w:autoSpaceDE w:val="0"/>
        <w:autoSpaceDN w:val="0"/>
        <w:spacing w:after="0" w:line="320" w:lineRule="exact"/>
        <w:ind w:right="115"/>
        <w:jc w:val="both"/>
        <w:rPr>
          <w:rFonts w:asciiTheme="majorBidi" w:hAnsiTheme="majorBidi" w:cstheme="majorBidi"/>
          <w:sz w:val="24"/>
          <w:szCs w:val="24"/>
          <w:lang w:val="bg-BG"/>
        </w:rPr>
      </w:pPr>
      <w:r w:rsidRPr="00DA5BE4">
        <w:rPr>
          <w:rFonts w:asciiTheme="majorBidi" w:hAnsiTheme="majorBidi" w:cstheme="majorBidi"/>
          <w:sz w:val="24"/>
          <w:szCs w:val="24"/>
          <w:lang w:val="bg-BG"/>
        </w:rPr>
        <w:t>7.</w:t>
      </w:r>
      <w:r w:rsidRPr="00DA5BE4">
        <w:rPr>
          <w:rFonts w:asciiTheme="majorBidi" w:hAnsiTheme="majorBidi" w:cstheme="majorBidi"/>
          <w:sz w:val="24"/>
          <w:szCs w:val="24"/>
          <w:lang w:val="bg-BG"/>
        </w:rPr>
        <w:tab/>
        <w:t>РЗПРН р. Дунав (BG1_APSFR_DU_001).</w:t>
      </w:r>
    </w:p>
    <w:p w:rsidR="0001265A" w:rsidRPr="0001265A" w:rsidRDefault="0001265A" w:rsidP="00621703">
      <w:pPr>
        <w:spacing w:line="320" w:lineRule="exact"/>
        <w:jc w:val="both"/>
        <w:rPr>
          <w:rFonts w:asciiTheme="majorBidi" w:eastAsiaTheme="minorHAnsi" w:hAnsiTheme="majorBidi" w:cstheme="majorBidi"/>
          <w:color w:val="000000" w:themeColor="text1"/>
          <w:sz w:val="24"/>
          <w:szCs w:val="24"/>
          <w:lang w:val="bg-BG"/>
        </w:rPr>
      </w:pPr>
      <w:r w:rsidRPr="00E75E8C">
        <w:rPr>
          <w:rFonts w:asciiTheme="majorBidi" w:eastAsiaTheme="minorHAnsi" w:hAnsiTheme="majorBidi" w:cstheme="majorBidi"/>
          <w:b/>
          <w:color w:val="000000" w:themeColor="text1"/>
          <w:sz w:val="24"/>
          <w:szCs w:val="24"/>
          <w:lang w:val="bg-BG"/>
        </w:rPr>
        <w:t>Инж. Надя Коцева (РД ПБЗН Плевен)</w:t>
      </w:r>
      <w:r w:rsidRPr="0001265A">
        <w:rPr>
          <w:rFonts w:asciiTheme="majorBidi" w:eastAsiaTheme="minorHAnsi" w:hAnsiTheme="majorBidi" w:cstheme="majorBidi"/>
          <w:color w:val="000000" w:themeColor="text1"/>
          <w:sz w:val="24"/>
          <w:szCs w:val="24"/>
          <w:lang w:val="bg-BG"/>
        </w:rPr>
        <w:t xml:space="preserve"> зада</w:t>
      </w:r>
      <w:r w:rsidR="00621703">
        <w:rPr>
          <w:rFonts w:asciiTheme="majorBidi" w:eastAsiaTheme="minorHAnsi" w:hAnsiTheme="majorBidi" w:cstheme="majorBidi"/>
          <w:color w:val="000000" w:themeColor="text1"/>
          <w:sz w:val="24"/>
          <w:szCs w:val="24"/>
          <w:lang w:val="bg-BG"/>
        </w:rPr>
        <w:t>де</w:t>
      </w:r>
      <w:r w:rsidRPr="0001265A">
        <w:rPr>
          <w:rFonts w:asciiTheme="majorBidi" w:eastAsiaTheme="minorHAnsi" w:hAnsiTheme="majorBidi" w:cstheme="majorBidi"/>
          <w:color w:val="000000" w:themeColor="text1"/>
          <w:sz w:val="24"/>
          <w:szCs w:val="24"/>
          <w:lang w:val="bg-BG"/>
        </w:rPr>
        <w:t xml:space="preserve"> въпрос налични ли са подробни указания за онлайн достъп до графичната информация за РЗПРН и дали е необходимо инсталиране на допълнителен софтуер за достъп до всички слоеве на картите.</w:t>
      </w:r>
    </w:p>
    <w:p w:rsidR="0001265A" w:rsidRPr="0001265A" w:rsidRDefault="0001265A" w:rsidP="00621703">
      <w:pPr>
        <w:spacing w:line="320" w:lineRule="exact"/>
        <w:jc w:val="both"/>
        <w:rPr>
          <w:rFonts w:asciiTheme="majorBidi" w:eastAsiaTheme="minorHAnsi" w:hAnsiTheme="majorBidi" w:cstheme="majorBidi"/>
          <w:color w:val="000000" w:themeColor="text1"/>
          <w:sz w:val="24"/>
          <w:szCs w:val="24"/>
          <w:lang w:val="bg-BG"/>
        </w:rPr>
      </w:pPr>
      <w:r w:rsidRPr="00E75E8C">
        <w:rPr>
          <w:rFonts w:asciiTheme="majorBidi" w:eastAsiaTheme="minorHAnsi" w:hAnsiTheme="majorBidi" w:cstheme="majorBidi"/>
          <w:b/>
          <w:color w:val="000000" w:themeColor="text1"/>
          <w:sz w:val="24"/>
          <w:szCs w:val="24"/>
          <w:lang w:val="bg-BG"/>
        </w:rPr>
        <w:t>Г-н Васил Василев</w:t>
      </w:r>
      <w:r w:rsidRPr="0001265A">
        <w:rPr>
          <w:rFonts w:asciiTheme="majorBidi" w:eastAsiaTheme="minorHAnsi" w:hAnsiTheme="majorBidi" w:cstheme="majorBidi"/>
          <w:color w:val="000000" w:themeColor="text1"/>
          <w:sz w:val="24"/>
          <w:szCs w:val="24"/>
          <w:lang w:val="bg-BG"/>
        </w:rPr>
        <w:t xml:space="preserve"> отгов</w:t>
      </w:r>
      <w:r w:rsidR="00621703">
        <w:rPr>
          <w:rFonts w:asciiTheme="majorBidi" w:eastAsiaTheme="minorHAnsi" w:hAnsiTheme="majorBidi" w:cstheme="majorBidi"/>
          <w:color w:val="000000" w:themeColor="text1"/>
          <w:sz w:val="24"/>
          <w:szCs w:val="24"/>
          <w:lang w:val="bg-BG"/>
        </w:rPr>
        <w:t>ори</w:t>
      </w:r>
      <w:r w:rsidRPr="0001265A">
        <w:rPr>
          <w:rFonts w:asciiTheme="majorBidi" w:eastAsiaTheme="minorHAnsi" w:hAnsiTheme="majorBidi" w:cstheme="majorBidi"/>
          <w:color w:val="000000" w:themeColor="text1"/>
          <w:sz w:val="24"/>
          <w:szCs w:val="24"/>
          <w:lang w:val="bg-BG"/>
        </w:rPr>
        <w:t xml:space="preserve">, че данните, които са презентирани по време на интерактивното представяне на районите със значителен риск от наводнения са част от базата данни изготвена в рамките на актуализираната ПОРН, която е предоставена на </w:t>
      </w:r>
      <w:r w:rsidR="00621703" w:rsidRPr="0001265A">
        <w:rPr>
          <w:rFonts w:asciiTheme="majorBidi" w:eastAsiaTheme="minorHAnsi" w:hAnsiTheme="majorBidi" w:cstheme="majorBidi"/>
          <w:color w:val="000000" w:themeColor="text1"/>
          <w:sz w:val="24"/>
          <w:szCs w:val="24"/>
          <w:lang w:val="bg-BG"/>
        </w:rPr>
        <w:t xml:space="preserve">Басейнова </w:t>
      </w:r>
      <w:r w:rsidRPr="0001265A">
        <w:rPr>
          <w:rFonts w:asciiTheme="majorBidi" w:eastAsiaTheme="minorHAnsi" w:hAnsiTheme="majorBidi" w:cstheme="majorBidi"/>
          <w:color w:val="000000" w:themeColor="text1"/>
          <w:sz w:val="24"/>
          <w:szCs w:val="24"/>
          <w:lang w:val="bg-BG"/>
        </w:rPr>
        <w:t xml:space="preserve">дирекция "Дунавски район". Тази база данни може да се отвори с ГИС софтуер като пример за това е ArcGIS Desktop (платен софтуер), използван при интерактивното представяне или QGIS (безплатен софтуер), който може да се изтегли от този сайт: </w:t>
      </w:r>
      <w:hyperlink r:id="rId12" w:history="1">
        <w:r w:rsidR="00E75E8C" w:rsidRPr="00986F40">
          <w:rPr>
            <w:rStyle w:val="af7"/>
            <w:rFonts w:asciiTheme="majorBidi" w:eastAsiaTheme="minorHAnsi" w:hAnsiTheme="majorBidi" w:cstheme="majorBidi"/>
            <w:sz w:val="24"/>
            <w:szCs w:val="24"/>
            <w:lang w:val="bg-BG"/>
          </w:rPr>
          <w:t>https://www.qgis.org/en/site/forusers/download.html</w:t>
        </w:r>
      </w:hyperlink>
      <w:r w:rsidRPr="0001265A">
        <w:rPr>
          <w:rFonts w:asciiTheme="majorBidi" w:eastAsiaTheme="minorHAnsi" w:hAnsiTheme="majorBidi" w:cstheme="majorBidi"/>
          <w:color w:val="000000" w:themeColor="text1"/>
          <w:sz w:val="24"/>
          <w:szCs w:val="24"/>
          <w:lang w:val="bg-BG"/>
        </w:rPr>
        <w:t>. За преглед само на РЗПРН може да се използват специално създаденото за целта Приложение 15 "ГИС данни на определените РЗПРН за Дунавски РБУ" (</w:t>
      </w:r>
      <w:hyperlink r:id="rId13" w:history="1">
        <w:r w:rsidR="00E75E8C" w:rsidRPr="00986F40">
          <w:rPr>
            <w:rStyle w:val="af7"/>
            <w:rFonts w:asciiTheme="majorBidi" w:eastAsiaTheme="minorHAnsi" w:hAnsiTheme="majorBidi" w:cstheme="majorBidi"/>
            <w:sz w:val="24"/>
            <w:szCs w:val="24"/>
            <w:lang w:val="bg-BG"/>
          </w:rPr>
          <w:t>http://www.bd-dunav.org/content/upravlenie-na-vodite/plan-za-upravlenie-na-riska-ot-navodneniia-2022-2027/aktualizaciia-na-porn-i-rzprn/</w:t>
        </w:r>
      </w:hyperlink>
      <w:r w:rsidR="00E75E8C">
        <w:rPr>
          <w:rFonts w:asciiTheme="majorBidi" w:eastAsiaTheme="minorHAnsi" w:hAnsiTheme="majorBidi" w:cstheme="majorBidi"/>
          <w:color w:val="000000" w:themeColor="text1"/>
          <w:sz w:val="24"/>
          <w:szCs w:val="24"/>
          <w:lang w:val="bg-BG"/>
        </w:rPr>
        <w:t xml:space="preserve"> </w:t>
      </w:r>
      <w:r w:rsidRPr="0001265A">
        <w:rPr>
          <w:rFonts w:asciiTheme="majorBidi" w:eastAsiaTheme="minorHAnsi" w:hAnsiTheme="majorBidi" w:cstheme="majorBidi"/>
          <w:color w:val="000000" w:themeColor="text1"/>
          <w:sz w:val="24"/>
          <w:szCs w:val="24"/>
          <w:lang w:val="bg-BG"/>
        </w:rPr>
        <w:t>), в което районите са представени чрез kmz файл, който може да се отвори със свободния за ползване софтуер Google Earth Pro.</w:t>
      </w:r>
    </w:p>
    <w:p w:rsidR="0001265A" w:rsidRPr="0001265A" w:rsidRDefault="0001265A" w:rsidP="00621703">
      <w:pPr>
        <w:spacing w:line="320" w:lineRule="exact"/>
        <w:jc w:val="both"/>
        <w:rPr>
          <w:rFonts w:asciiTheme="majorBidi" w:eastAsiaTheme="minorHAnsi" w:hAnsiTheme="majorBidi" w:cstheme="majorBidi"/>
          <w:color w:val="000000" w:themeColor="text1"/>
          <w:sz w:val="24"/>
          <w:szCs w:val="24"/>
          <w:lang w:val="bg-BG"/>
        </w:rPr>
      </w:pPr>
      <w:r w:rsidRPr="00E75E8C">
        <w:rPr>
          <w:rFonts w:asciiTheme="majorBidi" w:eastAsiaTheme="minorHAnsi" w:hAnsiTheme="majorBidi" w:cstheme="majorBidi"/>
          <w:b/>
          <w:color w:val="000000" w:themeColor="text1"/>
          <w:sz w:val="24"/>
          <w:szCs w:val="24"/>
          <w:lang w:val="bg-BG"/>
        </w:rPr>
        <w:t>Г-н Иван Каламеров (БД Дунавски район)</w:t>
      </w:r>
      <w:r w:rsidR="00621703">
        <w:rPr>
          <w:rFonts w:asciiTheme="majorBidi" w:eastAsiaTheme="minorHAnsi" w:hAnsiTheme="majorBidi" w:cstheme="majorBidi"/>
          <w:color w:val="000000" w:themeColor="text1"/>
          <w:sz w:val="24"/>
          <w:szCs w:val="24"/>
          <w:lang w:val="bg-BG"/>
        </w:rPr>
        <w:t xml:space="preserve"> допълни</w:t>
      </w:r>
      <w:r w:rsidRPr="0001265A">
        <w:rPr>
          <w:rFonts w:asciiTheme="majorBidi" w:eastAsiaTheme="minorHAnsi" w:hAnsiTheme="majorBidi" w:cstheme="majorBidi"/>
          <w:color w:val="000000" w:themeColor="text1"/>
          <w:sz w:val="24"/>
          <w:szCs w:val="24"/>
          <w:lang w:val="bg-BG"/>
        </w:rPr>
        <w:t xml:space="preserve">, че при отправено искане, </w:t>
      </w:r>
      <w:r w:rsidR="00621703" w:rsidRPr="0001265A">
        <w:rPr>
          <w:rFonts w:asciiTheme="majorBidi" w:eastAsiaTheme="minorHAnsi" w:hAnsiTheme="majorBidi" w:cstheme="majorBidi"/>
          <w:color w:val="000000" w:themeColor="text1"/>
          <w:sz w:val="24"/>
          <w:szCs w:val="24"/>
          <w:lang w:val="bg-BG"/>
        </w:rPr>
        <w:t xml:space="preserve">Басейновата </w:t>
      </w:r>
      <w:r w:rsidRPr="0001265A">
        <w:rPr>
          <w:rFonts w:asciiTheme="majorBidi" w:eastAsiaTheme="minorHAnsi" w:hAnsiTheme="majorBidi" w:cstheme="majorBidi"/>
          <w:color w:val="000000" w:themeColor="text1"/>
          <w:sz w:val="24"/>
          <w:szCs w:val="24"/>
          <w:lang w:val="bg-BG"/>
        </w:rPr>
        <w:t>дирекция може да предостави всяка изходна информация изготвена по проекта. Начинът за предоставяне на информацията ще бъде уточнен допълнително при поискване.</w:t>
      </w:r>
    </w:p>
    <w:p w:rsidR="0001265A" w:rsidRPr="0001265A" w:rsidRDefault="00621703" w:rsidP="00E04980">
      <w:pPr>
        <w:spacing w:line="320" w:lineRule="exact"/>
        <w:jc w:val="both"/>
        <w:rPr>
          <w:rFonts w:asciiTheme="majorBidi" w:eastAsiaTheme="minorHAnsi" w:hAnsiTheme="majorBidi" w:cstheme="majorBidi"/>
          <w:color w:val="000000" w:themeColor="text1"/>
          <w:sz w:val="24"/>
          <w:szCs w:val="24"/>
          <w:lang w:val="bg-BG"/>
        </w:rPr>
      </w:pPr>
      <w:r>
        <w:rPr>
          <w:rFonts w:asciiTheme="majorBidi" w:eastAsiaTheme="minorHAnsi" w:hAnsiTheme="majorBidi" w:cstheme="majorBidi"/>
          <w:b/>
          <w:color w:val="000000" w:themeColor="text1"/>
          <w:sz w:val="24"/>
          <w:szCs w:val="24"/>
          <w:lang w:val="bg-BG"/>
        </w:rPr>
        <w:t>Инж. Надя Коцева (РД</w:t>
      </w:r>
      <w:r w:rsidR="0001265A" w:rsidRPr="00E75E8C">
        <w:rPr>
          <w:rFonts w:asciiTheme="majorBidi" w:eastAsiaTheme="minorHAnsi" w:hAnsiTheme="majorBidi" w:cstheme="majorBidi"/>
          <w:b/>
          <w:color w:val="000000" w:themeColor="text1"/>
          <w:sz w:val="24"/>
          <w:szCs w:val="24"/>
          <w:lang w:val="bg-BG"/>
        </w:rPr>
        <w:t>ПБЗН Плевен)</w:t>
      </w:r>
      <w:r w:rsidR="0001265A" w:rsidRPr="0001265A">
        <w:rPr>
          <w:rFonts w:asciiTheme="majorBidi" w:eastAsiaTheme="minorHAnsi" w:hAnsiTheme="majorBidi" w:cstheme="majorBidi"/>
          <w:color w:val="000000" w:themeColor="text1"/>
          <w:sz w:val="24"/>
          <w:szCs w:val="24"/>
          <w:lang w:val="bg-BG"/>
        </w:rPr>
        <w:t xml:space="preserve"> </w:t>
      </w:r>
      <w:r w:rsidR="00E04980">
        <w:rPr>
          <w:rFonts w:asciiTheme="majorBidi" w:eastAsiaTheme="minorHAnsi" w:hAnsiTheme="majorBidi" w:cstheme="majorBidi"/>
          <w:color w:val="000000" w:themeColor="text1"/>
          <w:sz w:val="24"/>
          <w:szCs w:val="24"/>
          <w:lang w:val="bg-BG"/>
        </w:rPr>
        <w:t>благодари за получения отговор и с</w:t>
      </w:r>
      <w:r w:rsidR="0001265A" w:rsidRPr="0001265A">
        <w:rPr>
          <w:rFonts w:asciiTheme="majorBidi" w:eastAsiaTheme="minorHAnsi" w:hAnsiTheme="majorBidi" w:cstheme="majorBidi"/>
          <w:color w:val="000000" w:themeColor="text1"/>
          <w:sz w:val="24"/>
          <w:szCs w:val="24"/>
          <w:lang w:val="bg-BG"/>
        </w:rPr>
        <w:t xml:space="preserve">поделя мнение, че е извършена много работа по актуализацията на ПОРН и новите райони са отразени точно. </w:t>
      </w:r>
      <w:r w:rsidR="00E04980">
        <w:rPr>
          <w:rFonts w:asciiTheme="majorBidi" w:eastAsiaTheme="minorHAnsi" w:hAnsiTheme="majorBidi" w:cstheme="majorBidi"/>
          <w:color w:val="000000" w:themeColor="text1"/>
          <w:sz w:val="24"/>
          <w:szCs w:val="24"/>
          <w:lang w:val="bg-BG"/>
        </w:rPr>
        <w:t>Тя отправи</w:t>
      </w:r>
      <w:r w:rsidR="0001265A" w:rsidRPr="0001265A">
        <w:rPr>
          <w:rFonts w:asciiTheme="majorBidi" w:eastAsiaTheme="minorHAnsi" w:hAnsiTheme="majorBidi" w:cstheme="majorBidi"/>
          <w:color w:val="000000" w:themeColor="text1"/>
          <w:sz w:val="24"/>
          <w:szCs w:val="24"/>
          <w:lang w:val="bg-BG"/>
        </w:rPr>
        <w:t xml:space="preserve"> въпрос относно обследване на въздействието на язовирите, най-вече общинските язовири, в новите райони при гр. Червен бряг и с. Садовец. </w:t>
      </w:r>
      <w:r w:rsidR="00E04980">
        <w:rPr>
          <w:rFonts w:asciiTheme="majorBidi" w:eastAsiaTheme="minorHAnsi" w:hAnsiTheme="majorBidi" w:cstheme="majorBidi"/>
          <w:color w:val="000000" w:themeColor="text1"/>
          <w:sz w:val="24"/>
          <w:szCs w:val="24"/>
          <w:lang w:val="bg-BG"/>
        </w:rPr>
        <w:t>Тя отбеляза, че о</w:t>
      </w:r>
      <w:r w:rsidR="0001265A" w:rsidRPr="0001265A">
        <w:rPr>
          <w:rFonts w:asciiTheme="majorBidi" w:eastAsiaTheme="minorHAnsi" w:hAnsiTheme="majorBidi" w:cstheme="majorBidi"/>
          <w:color w:val="000000" w:themeColor="text1"/>
          <w:sz w:val="24"/>
          <w:szCs w:val="24"/>
          <w:lang w:val="bg-BG"/>
        </w:rPr>
        <w:t>бикновено при интензивни валежи и снеготопене се създават условия за преливане на двата язовира Ракита 1 и 2, а реката през с. Садовец се явява отводнителна за тях. Също така в рамките на района се намира голям напоителен канал част от Голяма Витска напоителна система, който има преливници в този участък. Районът на с. Садовец е комплексен по отношение на наводненията, затова при моделирането трябва да се отчете влиянието на двата язовира и напоителния канал като допълнителен приток. Същото</w:t>
      </w:r>
      <w:r w:rsidR="00E04980">
        <w:rPr>
          <w:rFonts w:asciiTheme="majorBidi" w:eastAsiaTheme="minorHAnsi" w:hAnsiTheme="majorBidi" w:cstheme="majorBidi"/>
          <w:color w:val="000000" w:themeColor="text1"/>
          <w:sz w:val="24"/>
          <w:szCs w:val="24"/>
          <w:lang w:val="bg-BG"/>
        </w:rPr>
        <w:t xml:space="preserve"> се отнася и за гр. Червен бряг, заяви инж. Коцева.</w:t>
      </w:r>
    </w:p>
    <w:p w:rsidR="0001265A" w:rsidRPr="0001265A" w:rsidRDefault="0001265A" w:rsidP="00E04980">
      <w:pPr>
        <w:spacing w:line="320" w:lineRule="exact"/>
        <w:jc w:val="both"/>
        <w:rPr>
          <w:rFonts w:asciiTheme="majorBidi" w:eastAsiaTheme="minorHAnsi" w:hAnsiTheme="majorBidi" w:cstheme="majorBidi"/>
          <w:color w:val="000000" w:themeColor="text1"/>
          <w:sz w:val="24"/>
          <w:szCs w:val="24"/>
          <w:lang w:val="bg-BG"/>
        </w:rPr>
      </w:pPr>
      <w:r w:rsidRPr="00E75E8C">
        <w:rPr>
          <w:rFonts w:asciiTheme="majorBidi" w:eastAsiaTheme="minorHAnsi" w:hAnsiTheme="majorBidi" w:cstheme="majorBidi"/>
          <w:b/>
          <w:color w:val="000000" w:themeColor="text1"/>
          <w:sz w:val="24"/>
          <w:szCs w:val="24"/>
          <w:lang w:val="bg-BG"/>
        </w:rPr>
        <w:lastRenderedPageBreak/>
        <w:t>Инж. Владимир Кукурин (МБВР)</w:t>
      </w:r>
      <w:r w:rsidRPr="0001265A">
        <w:rPr>
          <w:rFonts w:asciiTheme="majorBidi" w:eastAsiaTheme="minorHAnsi" w:hAnsiTheme="majorBidi" w:cstheme="majorBidi"/>
          <w:color w:val="000000" w:themeColor="text1"/>
          <w:sz w:val="24"/>
          <w:szCs w:val="24"/>
          <w:lang w:val="bg-BG"/>
        </w:rPr>
        <w:t xml:space="preserve"> обясн</w:t>
      </w:r>
      <w:r w:rsidR="00E04980">
        <w:rPr>
          <w:rFonts w:asciiTheme="majorBidi" w:eastAsiaTheme="minorHAnsi" w:hAnsiTheme="majorBidi" w:cstheme="majorBidi"/>
          <w:color w:val="000000" w:themeColor="text1"/>
          <w:sz w:val="24"/>
          <w:szCs w:val="24"/>
          <w:lang w:val="bg-BG"/>
        </w:rPr>
        <w:t>и</w:t>
      </w:r>
      <w:r w:rsidRPr="0001265A">
        <w:rPr>
          <w:rFonts w:asciiTheme="majorBidi" w:eastAsiaTheme="minorHAnsi" w:hAnsiTheme="majorBidi" w:cstheme="majorBidi"/>
          <w:color w:val="000000" w:themeColor="text1"/>
          <w:sz w:val="24"/>
          <w:szCs w:val="24"/>
          <w:lang w:val="bg-BG"/>
        </w:rPr>
        <w:t xml:space="preserve"> какво е принципното положение при изследване на язовирите, а с това </w:t>
      </w:r>
      <w:r w:rsidR="00E04980">
        <w:rPr>
          <w:rFonts w:asciiTheme="majorBidi" w:eastAsiaTheme="minorHAnsi" w:hAnsiTheme="majorBidi" w:cstheme="majorBidi"/>
          <w:color w:val="000000" w:themeColor="text1"/>
          <w:sz w:val="24"/>
          <w:szCs w:val="24"/>
          <w:lang w:val="bg-BG"/>
        </w:rPr>
        <w:t>даде отговор и з</w:t>
      </w:r>
      <w:r w:rsidRPr="0001265A">
        <w:rPr>
          <w:rFonts w:asciiTheme="majorBidi" w:eastAsiaTheme="minorHAnsi" w:hAnsiTheme="majorBidi" w:cstheme="majorBidi"/>
          <w:color w:val="000000" w:themeColor="text1"/>
          <w:sz w:val="24"/>
          <w:szCs w:val="24"/>
          <w:lang w:val="bg-BG"/>
        </w:rPr>
        <w:t xml:space="preserve">а конкретните при с. Садовец и гр. Червен бряг. Язовирите в </w:t>
      </w:r>
      <w:r w:rsidR="00E04980" w:rsidRPr="0001265A">
        <w:rPr>
          <w:rFonts w:asciiTheme="majorBidi" w:eastAsiaTheme="minorHAnsi" w:hAnsiTheme="majorBidi" w:cstheme="majorBidi"/>
          <w:color w:val="000000" w:themeColor="text1"/>
          <w:sz w:val="24"/>
          <w:szCs w:val="24"/>
          <w:lang w:val="bg-BG"/>
        </w:rPr>
        <w:t xml:space="preserve">актуализираната </w:t>
      </w:r>
      <w:r w:rsidRPr="0001265A">
        <w:rPr>
          <w:rFonts w:asciiTheme="majorBidi" w:eastAsiaTheme="minorHAnsi" w:hAnsiTheme="majorBidi" w:cstheme="majorBidi"/>
          <w:color w:val="000000" w:themeColor="text1"/>
          <w:sz w:val="24"/>
          <w:szCs w:val="24"/>
          <w:lang w:val="bg-BG"/>
        </w:rPr>
        <w:t xml:space="preserve">Методика за ПОРН 2020 г. са отчетени като допълнителна заплаха в случай, че настъпи разрушаване на язовирните им стени. Случаят с преливане над язовирните стени се счита за нормална експлоатационна ситуация и въздействието на всички съоръжения по поречията, които са изследвани в ПОРН е отчетено и впоследствие ще бъде отчетено влиянието им при детайлното картиране на заплахата и риска във втория етап на прилагане на ДН, посредством анализите на хидроложката информация, предоставена от НИМХ. По отношение на оперирането на основните изпускатели, при оразмеряване на тези съоръжения по норматив трябва да се спазва изискването да няма възможност язовирните стени да се източат прекалено бързо, защото това ще застраши тяхната конструктивна сигурност. Обикновено дебита на тези основни изпускатели е сравнително малък, т.е. те позволяват източването на язовира в рамките на 10-15-20 дни. Затова при валежни събития, въпреки че се отварят основните </w:t>
      </w:r>
      <w:r w:rsidR="00E04980" w:rsidRPr="00E04980">
        <w:rPr>
          <w:rFonts w:asciiTheme="majorBidi" w:eastAsiaTheme="minorHAnsi" w:hAnsiTheme="majorBidi" w:cstheme="majorBidi"/>
          <w:color w:val="000000" w:themeColor="text1"/>
          <w:sz w:val="24"/>
          <w:szCs w:val="24"/>
          <w:lang w:val="bg-BG"/>
        </w:rPr>
        <w:t>изпускатели</w:t>
      </w:r>
      <w:r w:rsidRPr="0001265A">
        <w:rPr>
          <w:rFonts w:asciiTheme="majorBidi" w:eastAsiaTheme="minorHAnsi" w:hAnsiTheme="majorBidi" w:cstheme="majorBidi"/>
          <w:color w:val="000000" w:themeColor="text1"/>
          <w:sz w:val="24"/>
          <w:szCs w:val="24"/>
          <w:lang w:val="bg-BG"/>
        </w:rPr>
        <w:t>, в никакъв случай не може да се твърди че такова събитие е в състояние да предизвика сериозно наводнение, защото тези изпускатели са с дебит няколко стотин л./сек. (за малките язовирни стени). Затова реално контролираното изпускане на язовирите много рядко може да доведе и много рядко е причина за настъпване на сериозно наводнение.</w:t>
      </w:r>
      <w:r w:rsidR="00E04980">
        <w:rPr>
          <w:rFonts w:asciiTheme="majorBidi" w:eastAsiaTheme="minorHAnsi" w:hAnsiTheme="majorBidi" w:cstheme="majorBidi"/>
          <w:color w:val="000000" w:themeColor="text1"/>
          <w:sz w:val="24"/>
          <w:szCs w:val="24"/>
          <w:lang w:val="bg-BG"/>
        </w:rPr>
        <w:t xml:space="preserve"> </w:t>
      </w:r>
    </w:p>
    <w:p w:rsidR="0001265A" w:rsidRPr="0001265A" w:rsidRDefault="0001265A" w:rsidP="00E04980">
      <w:pPr>
        <w:spacing w:line="320" w:lineRule="exact"/>
        <w:jc w:val="both"/>
        <w:rPr>
          <w:rFonts w:asciiTheme="majorBidi" w:eastAsiaTheme="minorHAnsi" w:hAnsiTheme="majorBidi" w:cstheme="majorBidi"/>
          <w:color w:val="000000" w:themeColor="text1"/>
          <w:sz w:val="24"/>
          <w:szCs w:val="24"/>
          <w:lang w:val="bg-BG"/>
        </w:rPr>
      </w:pPr>
      <w:r w:rsidRPr="00E75E8C">
        <w:rPr>
          <w:rFonts w:asciiTheme="majorBidi" w:eastAsiaTheme="minorHAnsi" w:hAnsiTheme="majorBidi" w:cstheme="majorBidi"/>
          <w:b/>
          <w:color w:val="000000" w:themeColor="text1"/>
          <w:sz w:val="24"/>
          <w:szCs w:val="24"/>
          <w:lang w:val="bg-BG"/>
        </w:rPr>
        <w:t>Проф. Николай Лисев (МБВР)</w:t>
      </w:r>
      <w:r w:rsidRPr="0001265A">
        <w:rPr>
          <w:rFonts w:asciiTheme="majorBidi" w:eastAsiaTheme="minorHAnsi" w:hAnsiTheme="majorBidi" w:cstheme="majorBidi"/>
          <w:color w:val="000000" w:themeColor="text1"/>
          <w:sz w:val="24"/>
          <w:szCs w:val="24"/>
          <w:lang w:val="bg-BG"/>
        </w:rPr>
        <w:t xml:space="preserve"> подкр</w:t>
      </w:r>
      <w:r w:rsidR="00E04980">
        <w:rPr>
          <w:rFonts w:asciiTheme="majorBidi" w:eastAsiaTheme="minorHAnsi" w:hAnsiTheme="majorBidi" w:cstheme="majorBidi"/>
          <w:color w:val="000000" w:themeColor="text1"/>
          <w:sz w:val="24"/>
          <w:szCs w:val="24"/>
          <w:lang w:val="bg-BG"/>
        </w:rPr>
        <w:t>епя изказването на инж. Кукурин. Той заяви, че</w:t>
      </w:r>
      <w:r w:rsidRPr="0001265A">
        <w:rPr>
          <w:rFonts w:asciiTheme="majorBidi" w:eastAsiaTheme="minorHAnsi" w:hAnsiTheme="majorBidi" w:cstheme="majorBidi"/>
          <w:color w:val="000000" w:themeColor="text1"/>
          <w:sz w:val="24"/>
          <w:szCs w:val="24"/>
          <w:lang w:val="bg-BG"/>
        </w:rPr>
        <w:t xml:space="preserve"> често се насажда тезата, че основната причина за наводненията са язовирите. Язовирите могат да бъдат основни причинители, ако</w:t>
      </w:r>
      <w:r w:rsidR="00E04980">
        <w:rPr>
          <w:rFonts w:asciiTheme="majorBidi" w:eastAsiaTheme="minorHAnsi" w:hAnsiTheme="majorBidi" w:cstheme="majorBidi"/>
          <w:color w:val="000000" w:themeColor="text1"/>
          <w:sz w:val="24"/>
          <w:szCs w:val="24"/>
          <w:lang w:val="bg-BG"/>
        </w:rPr>
        <w:t xml:space="preserve"> се разглеждат големите каскади, отбеляза проф. Лисев.</w:t>
      </w:r>
      <w:r w:rsidRPr="0001265A">
        <w:rPr>
          <w:rFonts w:asciiTheme="majorBidi" w:eastAsiaTheme="minorHAnsi" w:hAnsiTheme="majorBidi" w:cstheme="majorBidi"/>
          <w:color w:val="000000" w:themeColor="text1"/>
          <w:sz w:val="24"/>
          <w:szCs w:val="24"/>
          <w:lang w:val="bg-BG"/>
        </w:rPr>
        <w:t xml:space="preserve"> Като пример за последното </w:t>
      </w:r>
      <w:r w:rsidR="00E04980">
        <w:rPr>
          <w:rFonts w:asciiTheme="majorBidi" w:eastAsiaTheme="minorHAnsi" w:hAnsiTheme="majorBidi" w:cstheme="majorBidi"/>
          <w:color w:val="000000" w:themeColor="text1"/>
          <w:sz w:val="24"/>
          <w:szCs w:val="24"/>
          <w:lang w:val="bg-BG"/>
        </w:rPr>
        <w:t xml:space="preserve">той </w:t>
      </w:r>
      <w:r w:rsidRPr="0001265A">
        <w:rPr>
          <w:rFonts w:asciiTheme="majorBidi" w:eastAsiaTheme="minorHAnsi" w:hAnsiTheme="majorBidi" w:cstheme="majorBidi"/>
          <w:color w:val="000000" w:themeColor="text1"/>
          <w:sz w:val="24"/>
          <w:szCs w:val="24"/>
          <w:lang w:val="bg-BG"/>
        </w:rPr>
        <w:t>посоч</w:t>
      </w:r>
      <w:r w:rsidR="00E04980">
        <w:rPr>
          <w:rFonts w:asciiTheme="majorBidi" w:eastAsiaTheme="minorHAnsi" w:hAnsiTheme="majorBidi" w:cstheme="majorBidi"/>
          <w:color w:val="000000" w:themeColor="text1"/>
          <w:sz w:val="24"/>
          <w:szCs w:val="24"/>
          <w:lang w:val="bg-BG"/>
        </w:rPr>
        <w:t>и</w:t>
      </w:r>
      <w:r w:rsidRPr="0001265A">
        <w:rPr>
          <w:rFonts w:asciiTheme="majorBidi" w:eastAsiaTheme="minorHAnsi" w:hAnsiTheme="majorBidi" w:cstheme="majorBidi"/>
          <w:color w:val="000000" w:themeColor="text1"/>
          <w:sz w:val="24"/>
          <w:szCs w:val="24"/>
          <w:lang w:val="bg-BG"/>
        </w:rPr>
        <w:t xml:space="preserve"> яз. Тополница през 2005 г., при който клапите на преливника на язовирната стена са били спуснати рязко, което е предизвикало наводнение по течението на р. Тополница. Малките язовири не са в състояние при преливане да предизвикат наводнение надолу по течението. Проблемът при малките язовири е това, че те имат малка ретензионна способност и не могат да задържат високите води. Водата прелива през преливниците. Несъпоставими са водните количества, които излизат през основните изпускатели с тези, които преминава</w:t>
      </w:r>
      <w:r w:rsidR="00E04980">
        <w:rPr>
          <w:rFonts w:asciiTheme="majorBidi" w:eastAsiaTheme="minorHAnsi" w:hAnsiTheme="majorBidi" w:cstheme="majorBidi"/>
          <w:color w:val="000000" w:themeColor="text1"/>
          <w:sz w:val="24"/>
          <w:szCs w:val="24"/>
          <w:lang w:val="bg-BG"/>
        </w:rPr>
        <w:t>т</w:t>
      </w:r>
      <w:r w:rsidRPr="0001265A">
        <w:rPr>
          <w:rFonts w:asciiTheme="majorBidi" w:eastAsiaTheme="minorHAnsi" w:hAnsiTheme="majorBidi" w:cstheme="majorBidi"/>
          <w:color w:val="000000" w:themeColor="text1"/>
          <w:sz w:val="24"/>
          <w:szCs w:val="24"/>
          <w:lang w:val="bg-BG"/>
        </w:rPr>
        <w:t xml:space="preserve"> в някои случаи през преливниците на стените. От тази гледна точка малките язовири играят донякъде позитивна роля при ретензиране на високите вълни, но от друга страна представляват голяма потенциална опасност при скъсване на стената им. Следователно</w:t>
      </w:r>
      <w:r w:rsidR="00E04980">
        <w:rPr>
          <w:rFonts w:asciiTheme="majorBidi" w:eastAsiaTheme="minorHAnsi" w:hAnsiTheme="majorBidi" w:cstheme="majorBidi"/>
          <w:color w:val="000000" w:themeColor="text1"/>
          <w:sz w:val="24"/>
          <w:szCs w:val="24"/>
          <w:lang w:val="bg-BG"/>
        </w:rPr>
        <w:t>, отбеляза проф. Лисев,</w:t>
      </w:r>
      <w:r w:rsidRPr="0001265A">
        <w:rPr>
          <w:rFonts w:asciiTheme="majorBidi" w:eastAsiaTheme="minorHAnsi" w:hAnsiTheme="majorBidi" w:cstheme="majorBidi"/>
          <w:color w:val="000000" w:themeColor="text1"/>
          <w:sz w:val="24"/>
          <w:szCs w:val="24"/>
          <w:lang w:val="bg-BG"/>
        </w:rPr>
        <w:t xml:space="preserve"> трябва да се обърне внимание на хидравличната проводимост на преливниците, които да са в състояние безопасно да проведат високата вълна. Язовирите сами по себе си </w:t>
      </w:r>
      <w:r w:rsidRPr="0001265A">
        <w:rPr>
          <w:rFonts w:asciiTheme="majorBidi" w:eastAsiaTheme="minorHAnsi" w:hAnsiTheme="majorBidi" w:cstheme="majorBidi"/>
          <w:color w:val="000000" w:themeColor="text1"/>
          <w:sz w:val="24"/>
          <w:szCs w:val="24"/>
          <w:lang w:val="bg-BG"/>
        </w:rPr>
        <w:lastRenderedPageBreak/>
        <w:t>не са причина за наводнения. Точно обратното, тяхната роля е да н</w:t>
      </w:r>
      <w:r w:rsidR="00E04980">
        <w:rPr>
          <w:rFonts w:asciiTheme="majorBidi" w:eastAsiaTheme="minorHAnsi" w:hAnsiTheme="majorBidi" w:cstheme="majorBidi"/>
          <w:color w:val="000000" w:themeColor="text1"/>
          <w:sz w:val="24"/>
          <w:szCs w:val="24"/>
          <w:lang w:val="bg-BG"/>
        </w:rPr>
        <w:t>амаляват пика на високите вълни, подчерта проф. Лисев.</w:t>
      </w:r>
    </w:p>
    <w:p w:rsidR="0001265A" w:rsidRDefault="0001265A" w:rsidP="00E04980">
      <w:pPr>
        <w:spacing w:line="320" w:lineRule="exact"/>
        <w:jc w:val="both"/>
        <w:rPr>
          <w:rFonts w:asciiTheme="majorBidi" w:eastAsiaTheme="minorHAnsi" w:hAnsiTheme="majorBidi" w:cstheme="majorBidi"/>
          <w:color w:val="000000" w:themeColor="text1"/>
          <w:sz w:val="24"/>
          <w:szCs w:val="24"/>
          <w:lang w:val="bg-BG"/>
        </w:rPr>
      </w:pPr>
      <w:r w:rsidRPr="00E75E8C">
        <w:rPr>
          <w:rFonts w:asciiTheme="majorBidi" w:eastAsiaTheme="minorHAnsi" w:hAnsiTheme="majorBidi" w:cstheme="majorBidi"/>
          <w:b/>
          <w:color w:val="000000" w:themeColor="text1"/>
          <w:sz w:val="24"/>
          <w:szCs w:val="24"/>
          <w:lang w:val="bg-BG"/>
        </w:rPr>
        <w:t>Г-н Васил Василев</w:t>
      </w:r>
      <w:r w:rsidRPr="0001265A">
        <w:rPr>
          <w:rFonts w:asciiTheme="majorBidi" w:eastAsiaTheme="minorHAnsi" w:hAnsiTheme="majorBidi" w:cstheme="majorBidi"/>
          <w:color w:val="000000" w:themeColor="text1"/>
          <w:sz w:val="24"/>
          <w:szCs w:val="24"/>
          <w:lang w:val="bg-BG"/>
        </w:rPr>
        <w:t xml:space="preserve"> допъл</w:t>
      </w:r>
      <w:r w:rsidR="00E04980">
        <w:rPr>
          <w:rFonts w:asciiTheme="majorBidi" w:eastAsiaTheme="minorHAnsi" w:hAnsiTheme="majorBidi" w:cstheme="majorBidi"/>
          <w:color w:val="000000" w:themeColor="text1"/>
          <w:sz w:val="24"/>
          <w:szCs w:val="24"/>
          <w:lang w:val="bg-BG"/>
        </w:rPr>
        <w:t>ни</w:t>
      </w:r>
      <w:r w:rsidRPr="0001265A">
        <w:rPr>
          <w:rFonts w:asciiTheme="majorBidi" w:eastAsiaTheme="minorHAnsi" w:hAnsiTheme="majorBidi" w:cstheme="majorBidi"/>
          <w:color w:val="000000" w:themeColor="text1"/>
          <w:sz w:val="24"/>
          <w:szCs w:val="24"/>
          <w:lang w:val="bg-BG"/>
        </w:rPr>
        <w:t xml:space="preserve">, че информацията за язовирите използвана при изготвянето на </w:t>
      </w:r>
      <w:r w:rsidR="00E04980" w:rsidRPr="0001265A">
        <w:rPr>
          <w:rFonts w:asciiTheme="majorBidi" w:eastAsiaTheme="minorHAnsi" w:hAnsiTheme="majorBidi" w:cstheme="majorBidi"/>
          <w:color w:val="000000" w:themeColor="text1"/>
          <w:sz w:val="24"/>
          <w:szCs w:val="24"/>
          <w:lang w:val="bg-BG"/>
        </w:rPr>
        <w:t xml:space="preserve">актуализираната </w:t>
      </w:r>
      <w:r w:rsidRPr="0001265A">
        <w:rPr>
          <w:rFonts w:asciiTheme="majorBidi" w:eastAsiaTheme="minorHAnsi" w:hAnsiTheme="majorBidi" w:cstheme="majorBidi"/>
          <w:color w:val="000000" w:themeColor="text1"/>
          <w:sz w:val="24"/>
          <w:szCs w:val="24"/>
          <w:lang w:val="bg-BG"/>
        </w:rPr>
        <w:t>ПОРН, е събирана от различни източници, в т.ч. от анкетите за описание на миналите наводнения и работните срещи със заинтересованите страни. За язовири, за които е било съобщено, че не са в технически изправно състояние, намирали са се в аварийно и предаварийно състояние, е направен допълнителен анализ и са били включени в РЗПРН.</w:t>
      </w:r>
    </w:p>
    <w:p w:rsidR="00834551" w:rsidRPr="003C3A68" w:rsidRDefault="007A3BAA" w:rsidP="003D10E9">
      <w:pPr>
        <w:spacing w:line="320" w:lineRule="exact"/>
        <w:jc w:val="both"/>
        <w:rPr>
          <w:rFonts w:asciiTheme="majorBidi" w:eastAsiaTheme="minorHAnsi" w:hAnsiTheme="majorBidi" w:cstheme="majorBidi"/>
          <w:sz w:val="24"/>
          <w:szCs w:val="24"/>
          <w:lang w:val="bg-BG"/>
        </w:rPr>
      </w:pPr>
      <w:r w:rsidRPr="003C3A68">
        <w:rPr>
          <w:rFonts w:asciiTheme="majorBidi" w:eastAsiaTheme="minorHAnsi" w:hAnsiTheme="majorBidi" w:cstheme="majorBidi"/>
          <w:color w:val="000000" w:themeColor="text1"/>
          <w:sz w:val="24"/>
          <w:szCs w:val="24"/>
          <w:lang w:val="bg-BG"/>
        </w:rPr>
        <w:t xml:space="preserve">Срещата беше закрита от </w:t>
      </w:r>
      <w:r w:rsidR="00FE02A7" w:rsidRPr="003C3A68">
        <w:rPr>
          <w:rFonts w:asciiTheme="majorBidi" w:eastAsiaTheme="minorHAnsi" w:hAnsiTheme="majorBidi" w:cstheme="majorBidi"/>
          <w:color w:val="000000" w:themeColor="text1"/>
          <w:sz w:val="24"/>
          <w:szCs w:val="24"/>
          <w:lang w:val="bg-BG"/>
        </w:rPr>
        <w:t>г-н</w:t>
      </w:r>
      <w:r w:rsidRPr="003C3A68">
        <w:rPr>
          <w:rFonts w:asciiTheme="majorBidi" w:eastAsiaTheme="minorHAnsi" w:hAnsiTheme="majorBidi" w:cstheme="majorBidi"/>
          <w:color w:val="000000" w:themeColor="text1"/>
          <w:sz w:val="24"/>
          <w:szCs w:val="24"/>
          <w:lang w:val="bg-BG"/>
        </w:rPr>
        <w:t xml:space="preserve"> </w:t>
      </w:r>
      <w:r w:rsidR="00FE02A7" w:rsidRPr="00FE02A7">
        <w:rPr>
          <w:rFonts w:asciiTheme="majorBidi" w:eastAsiaTheme="minorHAnsi" w:hAnsiTheme="majorBidi" w:cstheme="majorBidi"/>
          <w:b/>
          <w:bCs/>
          <w:color w:val="000000" w:themeColor="text1"/>
          <w:sz w:val="24"/>
          <w:szCs w:val="24"/>
          <w:lang w:val="bg-BG"/>
        </w:rPr>
        <w:t>Иван Каламеров</w:t>
      </w:r>
      <w:r w:rsidRPr="003C3A68">
        <w:rPr>
          <w:rFonts w:asciiTheme="majorBidi" w:eastAsiaTheme="minorHAnsi" w:hAnsiTheme="majorBidi" w:cstheme="majorBidi"/>
          <w:color w:val="000000" w:themeColor="text1"/>
          <w:sz w:val="24"/>
          <w:szCs w:val="24"/>
          <w:lang w:val="bg-BG"/>
        </w:rPr>
        <w:t>, ко</w:t>
      </w:r>
      <w:r w:rsidR="00FE02A7" w:rsidRPr="003C3A68">
        <w:rPr>
          <w:rFonts w:asciiTheme="majorBidi" w:eastAsiaTheme="minorHAnsi" w:hAnsiTheme="majorBidi" w:cstheme="majorBidi"/>
          <w:color w:val="000000" w:themeColor="text1"/>
          <w:sz w:val="24"/>
          <w:szCs w:val="24"/>
          <w:lang w:val="bg-BG"/>
        </w:rPr>
        <w:t>йто</w:t>
      </w:r>
      <w:r w:rsidRPr="003C3A68">
        <w:rPr>
          <w:rFonts w:asciiTheme="majorBidi" w:eastAsiaTheme="minorHAnsi" w:hAnsiTheme="majorBidi" w:cstheme="majorBidi"/>
          <w:color w:val="000000" w:themeColor="text1"/>
          <w:sz w:val="24"/>
          <w:szCs w:val="24"/>
          <w:lang w:val="bg-BG"/>
        </w:rPr>
        <w:t xml:space="preserve"> благодари на </w:t>
      </w:r>
      <w:r w:rsidR="00C762D7" w:rsidRPr="003C3A68">
        <w:rPr>
          <w:rFonts w:asciiTheme="majorBidi" w:eastAsiaTheme="minorHAnsi" w:hAnsiTheme="majorBidi" w:cstheme="majorBidi"/>
          <w:color w:val="000000" w:themeColor="text1"/>
          <w:sz w:val="24"/>
          <w:szCs w:val="24"/>
          <w:lang w:val="bg-BG"/>
        </w:rPr>
        <w:t xml:space="preserve">презентаторите и </w:t>
      </w:r>
      <w:r w:rsidRPr="003C3A68">
        <w:rPr>
          <w:rFonts w:asciiTheme="majorBidi" w:eastAsiaTheme="minorHAnsi" w:hAnsiTheme="majorBidi" w:cstheme="majorBidi"/>
          <w:color w:val="000000" w:themeColor="text1"/>
          <w:sz w:val="24"/>
          <w:szCs w:val="24"/>
          <w:lang w:val="bg-BG"/>
        </w:rPr>
        <w:t xml:space="preserve">участниците </w:t>
      </w:r>
      <w:r w:rsidR="00C762D7" w:rsidRPr="003C3A68">
        <w:rPr>
          <w:rFonts w:asciiTheme="majorBidi" w:eastAsiaTheme="minorHAnsi" w:hAnsiTheme="majorBidi" w:cstheme="majorBidi"/>
          <w:color w:val="000000" w:themeColor="text1"/>
          <w:sz w:val="24"/>
          <w:szCs w:val="24"/>
          <w:lang w:val="bg-BG"/>
        </w:rPr>
        <w:t xml:space="preserve">в срещата. </w:t>
      </w:r>
      <w:r w:rsidR="00FE02A7" w:rsidRPr="003C3A68">
        <w:rPr>
          <w:rFonts w:asciiTheme="majorBidi" w:eastAsiaTheme="minorHAnsi" w:hAnsiTheme="majorBidi" w:cstheme="majorBidi"/>
          <w:color w:val="000000" w:themeColor="text1"/>
          <w:sz w:val="24"/>
          <w:szCs w:val="24"/>
          <w:lang w:val="bg-BG"/>
        </w:rPr>
        <w:t>Той</w:t>
      </w:r>
      <w:r w:rsidR="00FD363E" w:rsidRPr="003C3A68">
        <w:rPr>
          <w:rFonts w:asciiTheme="majorBidi" w:eastAsiaTheme="minorHAnsi" w:hAnsiTheme="majorBidi" w:cstheme="majorBidi"/>
          <w:color w:val="000000" w:themeColor="text1"/>
          <w:sz w:val="24"/>
          <w:szCs w:val="24"/>
          <w:lang w:val="bg-BG"/>
        </w:rPr>
        <w:t xml:space="preserve"> припомни, </w:t>
      </w:r>
      <w:r w:rsidR="00C3733A" w:rsidRPr="003C3A68">
        <w:rPr>
          <w:rFonts w:asciiTheme="majorBidi" w:eastAsiaTheme="minorHAnsi" w:hAnsiTheme="majorBidi" w:cstheme="majorBidi"/>
          <w:color w:val="000000" w:themeColor="text1"/>
          <w:sz w:val="24"/>
          <w:szCs w:val="24"/>
          <w:lang w:val="bg-BG"/>
        </w:rPr>
        <w:t xml:space="preserve">че Проектът на актуализираната ПОРН е публикуван </w:t>
      </w:r>
      <w:r w:rsidR="00834551" w:rsidRPr="003C3A68">
        <w:rPr>
          <w:rFonts w:asciiTheme="majorBidi" w:eastAsiaTheme="minorHAnsi" w:hAnsiTheme="majorBidi" w:cstheme="majorBidi"/>
          <w:color w:val="000000" w:themeColor="text1"/>
          <w:sz w:val="24"/>
          <w:szCs w:val="24"/>
          <w:lang w:val="bg-BG"/>
        </w:rPr>
        <w:t xml:space="preserve">на интернет страницата на Басейнова дирекция „Дунавски район“ </w:t>
      </w:r>
      <w:r w:rsidR="00C3733A" w:rsidRPr="003C3A68">
        <w:rPr>
          <w:rFonts w:asciiTheme="majorBidi" w:eastAsiaTheme="minorHAnsi" w:hAnsiTheme="majorBidi" w:cstheme="majorBidi"/>
          <w:color w:val="000000" w:themeColor="text1"/>
          <w:sz w:val="24"/>
          <w:szCs w:val="24"/>
          <w:lang w:val="bg-BG"/>
        </w:rPr>
        <w:t xml:space="preserve">за обществени консултации </w:t>
      </w:r>
      <w:r w:rsidR="003D10E9">
        <w:rPr>
          <w:rFonts w:asciiTheme="majorBidi" w:eastAsiaTheme="minorHAnsi" w:hAnsiTheme="majorBidi" w:cstheme="majorBidi"/>
          <w:color w:val="000000" w:themeColor="text1"/>
          <w:sz w:val="24"/>
          <w:szCs w:val="24"/>
          <w:lang w:val="bg-BG"/>
        </w:rPr>
        <w:t>и</w:t>
      </w:r>
      <w:r w:rsidR="00834551" w:rsidRPr="003C3A68">
        <w:rPr>
          <w:rFonts w:asciiTheme="majorBidi" w:eastAsiaTheme="minorHAnsi" w:hAnsiTheme="majorBidi" w:cstheme="majorBidi"/>
          <w:color w:val="000000" w:themeColor="text1"/>
          <w:sz w:val="24"/>
          <w:szCs w:val="24"/>
          <w:lang w:val="bg-BG"/>
        </w:rPr>
        <w:t xml:space="preserve"> крайният срок за представяне на</w:t>
      </w:r>
      <w:r w:rsidR="003D10E9">
        <w:rPr>
          <w:rFonts w:asciiTheme="majorBidi" w:eastAsiaTheme="minorHAnsi" w:hAnsiTheme="majorBidi" w:cstheme="majorBidi"/>
          <w:color w:val="000000" w:themeColor="text1"/>
          <w:sz w:val="24"/>
          <w:szCs w:val="24"/>
          <w:lang w:val="bg-BG"/>
        </w:rPr>
        <w:t xml:space="preserve"> становища по документа е 7 юни</w:t>
      </w:r>
      <w:r w:rsidR="00834551" w:rsidRPr="003C3A68">
        <w:rPr>
          <w:rFonts w:asciiTheme="majorBidi" w:eastAsiaTheme="minorHAnsi" w:hAnsiTheme="majorBidi" w:cstheme="majorBidi"/>
          <w:color w:val="000000" w:themeColor="text1"/>
          <w:sz w:val="24"/>
          <w:szCs w:val="24"/>
          <w:lang w:val="bg-BG"/>
        </w:rPr>
        <w:t xml:space="preserve"> 2021 г.</w:t>
      </w:r>
      <w:r w:rsidR="00C804B8">
        <w:rPr>
          <w:rFonts w:asciiTheme="majorBidi" w:eastAsiaTheme="minorHAnsi" w:hAnsiTheme="majorBidi" w:cstheme="majorBidi"/>
          <w:color w:val="000000" w:themeColor="text1"/>
          <w:sz w:val="24"/>
          <w:szCs w:val="24"/>
          <w:lang w:val="bg-BG"/>
        </w:rPr>
        <w:t xml:space="preserve"> </w:t>
      </w:r>
    </w:p>
    <w:p w:rsidR="00190EF2" w:rsidRDefault="005D798C" w:rsidP="00E04980">
      <w:pPr>
        <w:spacing w:line="320" w:lineRule="exact"/>
        <w:jc w:val="both"/>
        <w:rPr>
          <w:rFonts w:asciiTheme="majorBidi" w:eastAsiaTheme="minorHAnsi" w:hAnsiTheme="majorBidi" w:cstheme="majorBidi"/>
          <w:color w:val="000000" w:themeColor="text1"/>
          <w:sz w:val="24"/>
          <w:szCs w:val="24"/>
          <w:highlight w:val="yellow"/>
          <w:lang w:val="bg-BG"/>
        </w:rPr>
      </w:pPr>
      <w:r w:rsidRPr="00190EF2">
        <w:rPr>
          <w:rFonts w:asciiTheme="majorBidi" w:eastAsiaTheme="minorHAnsi" w:hAnsiTheme="majorBidi" w:cstheme="majorBidi"/>
          <w:color w:val="000000" w:themeColor="text1"/>
          <w:sz w:val="24"/>
          <w:szCs w:val="24"/>
          <w:lang w:val="bg-BG"/>
        </w:rPr>
        <w:t xml:space="preserve">Участниците в срещата </w:t>
      </w:r>
      <w:r w:rsidR="00834551" w:rsidRPr="00190EF2">
        <w:rPr>
          <w:rFonts w:asciiTheme="majorBidi" w:eastAsiaTheme="minorHAnsi" w:hAnsiTheme="majorBidi" w:cstheme="majorBidi"/>
          <w:color w:val="000000" w:themeColor="text1"/>
          <w:sz w:val="24"/>
          <w:szCs w:val="24"/>
          <w:lang w:val="bg-BG"/>
        </w:rPr>
        <w:t>изразиха</w:t>
      </w:r>
      <w:r w:rsidRPr="00190EF2">
        <w:rPr>
          <w:rFonts w:asciiTheme="majorBidi" w:eastAsiaTheme="minorHAnsi" w:hAnsiTheme="majorBidi" w:cstheme="majorBidi"/>
          <w:color w:val="000000" w:themeColor="text1"/>
          <w:sz w:val="24"/>
          <w:szCs w:val="24"/>
          <w:lang w:val="bg-BG"/>
        </w:rPr>
        <w:t xml:space="preserve"> висока удовлетвореност от предоставената информация по време на срещата. </w:t>
      </w:r>
      <w:r w:rsidR="00834551" w:rsidRPr="00190EF2">
        <w:rPr>
          <w:rFonts w:asciiTheme="majorBidi" w:eastAsiaTheme="minorHAnsi" w:hAnsiTheme="majorBidi" w:cstheme="majorBidi"/>
          <w:color w:val="000000" w:themeColor="text1"/>
          <w:sz w:val="24"/>
          <w:szCs w:val="24"/>
          <w:lang w:val="bg-BG"/>
        </w:rPr>
        <w:t xml:space="preserve">Най-голяма </w:t>
      </w:r>
      <w:r w:rsidR="00FD0815" w:rsidRPr="00190EF2">
        <w:rPr>
          <w:rFonts w:asciiTheme="majorBidi" w:eastAsiaTheme="minorHAnsi" w:hAnsiTheme="majorBidi" w:cstheme="majorBidi"/>
          <w:color w:val="000000" w:themeColor="text1"/>
          <w:sz w:val="24"/>
          <w:szCs w:val="24"/>
          <w:lang w:val="bg-BG"/>
        </w:rPr>
        <w:t xml:space="preserve">е </w:t>
      </w:r>
      <w:r w:rsidR="00834551" w:rsidRPr="00190EF2">
        <w:rPr>
          <w:rFonts w:asciiTheme="majorBidi" w:eastAsiaTheme="minorHAnsi" w:hAnsiTheme="majorBidi" w:cstheme="majorBidi"/>
          <w:color w:val="000000" w:themeColor="text1"/>
          <w:sz w:val="24"/>
          <w:szCs w:val="24"/>
          <w:lang w:val="bg-BG"/>
        </w:rPr>
        <w:t>удовлетвореност</w:t>
      </w:r>
      <w:r w:rsidR="00FD0815" w:rsidRPr="00190EF2">
        <w:rPr>
          <w:rFonts w:asciiTheme="majorBidi" w:eastAsiaTheme="minorHAnsi" w:hAnsiTheme="majorBidi" w:cstheme="majorBidi"/>
          <w:color w:val="000000" w:themeColor="text1"/>
          <w:sz w:val="24"/>
          <w:szCs w:val="24"/>
          <w:lang w:val="bg-BG"/>
        </w:rPr>
        <w:t>та</w:t>
      </w:r>
      <w:r w:rsidR="00834551" w:rsidRPr="00190EF2">
        <w:rPr>
          <w:rFonts w:asciiTheme="majorBidi" w:eastAsiaTheme="minorHAnsi" w:hAnsiTheme="majorBidi" w:cstheme="majorBidi"/>
          <w:color w:val="000000" w:themeColor="text1"/>
          <w:sz w:val="24"/>
          <w:szCs w:val="24"/>
          <w:lang w:val="bg-BG"/>
        </w:rPr>
        <w:t xml:space="preserve"> </w:t>
      </w:r>
      <w:r w:rsidR="00FD0815" w:rsidRPr="00190EF2">
        <w:rPr>
          <w:rFonts w:asciiTheme="majorBidi" w:eastAsiaTheme="minorHAnsi" w:hAnsiTheme="majorBidi" w:cstheme="majorBidi"/>
          <w:color w:val="000000" w:themeColor="text1"/>
          <w:sz w:val="24"/>
          <w:szCs w:val="24"/>
          <w:lang w:val="bg-BG"/>
        </w:rPr>
        <w:t>от</w:t>
      </w:r>
      <w:r w:rsidR="00834551" w:rsidRPr="00190EF2">
        <w:rPr>
          <w:rFonts w:asciiTheme="majorBidi" w:eastAsiaTheme="minorHAnsi" w:hAnsiTheme="majorBidi" w:cstheme="majorBidi"/>
          <w:color w:val="000000" w:themeColor="text1"/>
          <w:sz w:val="24"/>
          <w:szCs w:val="24"/>
          <w:lang w:val="bg-BG"/>
        </w:rPr>
        <w:t xml:space="preserve"> </w:t>
      </w:r>
      <w:r w:rsidR="00190EF2" w:rsidRPr="00190EF2">
        <w:rPr>
          <w:rFonts w:asciiTheme="majorBidi" w:eastAsiaTheme="minorHAnsi" w:hAnsiTheme="majorBidi" w:cstheme="majorBidi"/>
          <w:color w:val="000000" w:themeColor="text1"/>
          <w:sz w:val="24"/>
          <w:szCs w:val="24"/>
          <w:lang w:val="bg-BG"/>
        </w:rPr>
        <w:t xml:space="preserve">презентацията на проекта на Предварителна оценка на риска от наводнения за </w:t>
      </w:r>
      <w:r w:rsidR="00190EF2">
        <w:rPr>
          <w:rFonts w:asciiTheme="majorBidi" w:eastAsiaTheme="minorHAnsi" w:hAnsiTheme="majorBidi" w:cstheme="majorBidi"/>
          <w:color w:val="000000" w:themeColor="text1"/>
          <w:sz w:val="24"/>
          <w:szCs w:val="24"/>
          <w:lang w:val="bg-BG"/>
        </w:rPr>
        <w:t xml:space="preserve">Дунавски район за басейново управление. </w:t>
      </w:r>
      <w:r w:rsidR="00190EF2" w:rsidRPr="00190EF2">
        <w:rPr>
          <w:rFonts w:asciiTheme="majorBidi" w:eastAsiaTheme="minorHAnsi" w:hAnsiTheme="majorBidi" w:cstheme="majorBidi"/>
          <w:color w:val="000000" w:themeColor="text1"/>
          <w:sz w:val="24"/>
          <w:szCs w:val="24"/>
          <w:lang w:val="bg-BG"/>
        </w:rPr>
        <w:t xml:space="preserve">В попълнените анкети за обратна връзка </w:t>
      </w:r>
      <w:r w:rsidR="00190EF2">
        <w:rPr>
          <w:rFonts w:asciiTheme="majorBidi" w:eastAsiaTheme="minorHAnsi" w:hAnsiTheme="majorBidi" w:cstheme="majorBidi"/>
          <w:color w:val="000000" w:themeColor="text1"/>
          <w:sz w:val="24"/>
          <w:szCs w:val="24"/>
          <w:lang w:val="bg-BG"/>
        </w:rPr>
        <w:t>40</w:t>
      </w:r>
      <w:r w:rsidR="00190EF2" w:rsidRPr="00190EF2">
        <w:rPr>
          <w:rFonts w:asciiTheme="majorBidi" w:eastAsiaTheme="minorHAnsi" w:hAnsiTheme="majorBidi" w:cstheme="majorBidi"/>
          <w:color w:val="000000" w:themeColor="text1"/>
          <w:sz w:val="24"/>
          <w:szCs w:val="24"/>
          <w:lang w:val="bg-BG"/>
        </w:rPr>
        <w:t xml:space="preserve">% от представителите на заинтересованите страни заявяват, че представената в тази </w:t>
      </w:r>
      <w:r w:rsidR="00190EF2">
        <w:rPr>
          <w:rFonts w:asciiTheme="majorBidi" w:eastAsiaTheme="minorHAnsi" w:hAnsiTheme="majorBidi" w:cstheme="majorBidi"/>
          <w:color w:val="000000" w:themeColor="text1"/>
          <w:sz w:val="24"/>
          <w:szCs w:val="24"/>
          <w:lang w:val="bg-BG"/>
        </w:rPr>
        <w:t>презентация</w:t>
      </w:r>
      <w:r w:rsidR="00190EF2" w:rsidRPr="00190EF2">
        <w:rPr>
          <w:rFonts w:asciiTheme="majorBidi" w:eastAsiaTheme="minorHAnsi" w:hAnsiTheme="majorBidi" w:cstheme="majorBidi"/>
          <w:color w:val="000000" w:themeColor="text1"/>
          <w:sz w:val="24"/>
          <w:szCs w:val="24"/>
          <w:lang w:val="bg-BG"/>
        </w:rPr>
        <w:t xml:space="preserve"> информация отговаря напълно на очакванията им и е дала търсената информация. </w:t>
      </w:r>
      <w:r w:rsidR="00190EF2">
        <w:rPr>
          <w:rFonts w:asciiTheme="majorBidi" w:eastAsiaTheme="minorHAnsi" w:hAnsiTheme="majorBidi" w:cstheme="majorBidi"/>
          <w:color w:val="000000" w:themeColor="text1"/>
          <w:sz w:val="24"/>
          <w:szCs w:val="24"/>
          <w:lang w:val="bg-BG"/>
        </w:rPr>
        <w:t xml:space="preserve">Други 40% </w:t>
      </w:r>
      <w:r w:rsidR="00190EF2" w:rsidRPr="00190EF2">
        <w:rPr>
          <w:rFonts w:asciiTheme="majorBidi" w:eastAsiaTheme="minorHAnsi" w:hAnsiTheme="majorBidi" w:cstheme="majorBidi"/>
          <w:color w:val="000000" w:themeColor="text1"/>
          <w:sz w:val="24"/>
          <w:szCs w:val="24"/>
          <w:lang w:val="bg-BG"/>
        </w:rPr>
        <w:t xml:space="preserve">от участвалите в анкетата също оценяват положително </w:t>
      </w:r>
      <w:r w:rsidR="00E04980">
        <w:rPr>
          <w:rFonts w:asciiTheme="majorBidi" w:eastAsiaTheme="minorHAnsi" w:hAnsiTheme="majorBidi" w:cstheme="majorBidi"/>
          <w:color w:val="000000" w:themeColor="text1"/>
          <w:sz w:val="24"/>
          <w:szCs w:val="24"/>
          <w:lang w:val="bg-BG"/>
        </w:rPr>
        <w:t>презентацията</w:t>
      </w:r>
      <w:r w:rsidR="00190EF2" w:rsidRPr="00190EF2">
        <w:rPr>
          <w:rFonts w:asciiTheme="majorBidi" w:eastAsiaTheme="minorHAnsi" w:hAnsiTheme="majorBidi" w:cstheme="majorBidi"/>
          <w:color w:val="000000" w:themeColor="text1"/>
          <w:sz w:val="24"/>
          <w:szCs w:val="24"/>
          <w:lang w:val="bg-BG"/>
        </w:rPr>
        <w:t xml:space="preserve"> на Предварителна оценка на риска от наводнения за Дунавски район за басейново управление</w:t>
      </w:r>
      <w:r w:rsidR="00190EF2">
        <w:rPr>
          <w:rFonts w:asciiTheme="majorBidi" w:eastAsiaTheme="minorHAnsi" w:hAnsiTheme="majorBidi" w:cstheme="majorBidi"/>
          <w:color w:val="000000" w:themeColor="text1"/>
          <w:sz w:val="24"/>
          <w:szCs w:val="24"/>
          <w:lang w:val="bg-BG"/>
        </w:rPr>
        <w:t xml:space="preserve">, като заявяват, че тя по-скоро е отговорила на очакванията им. Останалите </w:t>
      </w:r>
      <w:r w:rsidR="00190EF2" w:rsidRPr="00190EF2">
        <w:rPr>
          <w:rFonts w:asciiTheme="majorBidi" w:eastAsiaTheme="minorHAnsi" w:hAnsiTheme="majorBidi" w:cstheme="majorBidi"/>
          <w:color w:val="000000" w:themeColor="text1"/>
          <w:sz w:val="24"/>
          <w:szCs w:val="24"/>
          <w:lang w:val="bg-BG"/>
        </w:rPr>
        <w:t>2</w:t>
      </w:r>
      <w:r w:rsidR="00190EF2">
        <w:rPr>
          <w:rFonts w:asciiTheme="majorBidi" w:eastAsiaTheme="minorHAnsi" w:hAnsiTheme="majorBidi" w:cstheme="majorBidi"/>
          <w:color w:val="000000" w:themeColor="text1"/>
          <w:sz w:val="24"/>
          <w:szCs w:val="24"/>
          <w:lang w:val="bg-BG"/>
        </w:rPr>
        <w:t>0</w:t>
      </w:r>
      <w:r w:rsidR="00190EF2" w:rsidRPr="00190EF2">
        <w:rPr>
          <w:rFonts w:asciiTheme="majorBidi" w:eastAsiaTheme="minorHAnsi" w:hAnsiTheme="majorBidi" w:cstheme="majorBidi"/>
          <w:color w:val="000000" w:themeColor="text1"/>
          <w:sz w:val="24"/>
          <w:szCs w:val="24"/>
          <w:lang w:val="bg-BG"/>
        </w:rPr>
        <w:t xml:space="preserve">% </w:t>
      </w:r>
      <w:r w:rsidR="00190EF2">
        <w:rPr>
          <w:rFonts w:asciiTheme="majorBidi" w:eastAsiaTheme="minorHAnsi" w:hAnsiTheme="majorBidi" w:cstheme="majorBidi"/>
          <w:color w:val="000000" w:themeColor="text1"/>
          <w:sz w:val="24"/>
          <w:szCs w:val="24"/>
          <w:lang w:val="bg-BG"/>
        </w:rPr>
        <w:t>заявяват, че презентацията по-скоро не е отговорила на очакванията им. 20%</w:t>
      </w:r>
      <w:r w:rsidR="00190EF2" w:rsidRPr="00190EF2">
        <w:rPr>
          <w:rFonts w:asciiTheme="majorBidi" w:eastAsiaTheme="minorHAnsi" w:hAnsiTheme="majorBidi" w:cstheme="majorBidi"/>
          <w:color w:val="000000" w:themeColor="text1"/>
          <w:sz w:val="24"/>
          <w:szCs w:val="24"/>
          <w:lang w:val="bg-BG"/>
        </w:rPr>
        <w:t xml:space="preserve"> от анкетираните оценяват презентацията „Методика за предварителна оценка на риска от наводнения“ като напълно отговаряща на очакванията им, а за останалите участници в анкетата </w:t>
      </w:r>
      <w:r w:rsidR="00190EF2">
        <w:rPr>
          <w:rFonts w:asciiTheme="majorBidi" w:eastAsiaTheme="minorHAnsi" w:hAnsiTheme="majorBidi" w:cstheme="majorBidi"/>
          <w:color w:val="000000" w:themeColor="text1"/>
          <w:sz w:val="24"/>
          <w:szCs w:val="24"/>
          <w:lang w:val="bg-BG"/>
        </w:rPr>
        <w:t>(8</w:t>
      </w:r>
      <w:r w:rsidR="00190EF2" w:rsidRPr="00190EF2">
        <w:rPr>
          <w:rFonts w:asciiTheme="majorBidi" w:eastAsiaTheme="minorHAnsi" w:hAnsiTheme="majorBidi" w:cstheme="majorBidi"/>
          <w:color w:val="000000" w:themeColor="text1"/>
          <w:sz w:val="24"/>
          <w:szCs w:val="24"/>
          <w:lang w:val="bg-BG"/>
        </w:rPr>
        <w:t>0%) тази презентация по-скоро е отговорила на очакванията.</w:t>
      </w:r>
      <w:r w:rsidR="00190EF2">
        <w:rPr>
          <w:rFonts w:asciiTheme="majorBidi" w:eastAsiaTheme="minorHAnsi" w:hAnsiTheme="majorBidi" w:cstheme="majorBidi"/>
          <w:color w:val="000000" w:themeColor="text1"/>
          <w:sz w:val="24"/>
          <w:szCs w:val="24"/>
          <w:lang w:val="bg-BG"/>
        </w:rPr>
        <w:t xml:space="preserve"> </w:t>
      </w:r>
      <w:r w:rsidR="00190EF2" w:rsidRPr="00190EF2">
        <w:rPr>
          <w:rFonts w:asciiTheme="majorBidi" w:eastAsiaTheme="minorHAnsi" w:hAnsiTheme="majorBidi" w:cstheme="majorBidi"/>
          <w:color w:val="000000" w:themeColor="text1"/>
          <w:sz w:val="24"/>
          <w:szCs w:val="24"/>
          <w:lang w:val="bg-BG"/>
        </w:rPr>
        <w:t>Интерактивното представяне на отделните РЗПРН</w:t>
      </w:r>
      <w:r w:rsidR="00190EF2">
        <w:rPr>
          <w:rFonts w:asciiTheme="majorBidi" w:eastAsiaTheme="minorHAnsi" w:hAnsiTheme="majorBidi" w:cstheme="majorBidi"/>
          <w:color w:val="000000" w:themeColor="text1"/>
          <w:sz w:val="24"/>
          <w:szCs w:val="24"/>
          <w:lang w:val="bg-BG"/>
        </w:rPr>
        <w:t xml:space="preserve"> напълно е отговорило на очакванията на 20% от заинтересованите страни</w:t>
      </w:r>
      <w:r w:rsidR="00190EF2" w:rsidRPr="00190EF2">
        <w:rPr>
          <w:rFonts w:asciiTheme="majorBidi" w:eastAsiaTheme="minorHAnsi" w:hAnsiTheme="majorBidi" w:cstheme="majorBidi"/>
          <w:color w:val="000000" w:themeColor="text1"/>
          <w:sz w:val="24"/>
          <w:szCs w:val="24"/>
          <w:lang w:val="bg-BG"/>
        </w:rPr>
        <w:t>,</w:t>
      </w:r>
      <w:r w:rsidR="00190EF2">
        <w:rPr>
          <w:rFonts w:asciiTheme="majorBidi" w:eastAsiaTheme="minorHAnsi" w:hAnsiTheme="majorBidi" w:cstheme="majorBidi"/>
          <w:color w:val="000000" w:themeColor="text1"/>
          <w:sz w:val="24"/>
          <w:szCs w:val="24"/>
          <w:lang w:val="bg-BG"/>
        </w:rPr>
        <w:t xml:space="preserve"> а за 60% по-скоро е отговорило на очакванията. </w:t>
      </w:r>
      <w:r w:rsidR="00190EF2" w:rsidRPr="00190EF2">
        <w:rPr>
          <w:rFonts w:asciiTheme="majorBidi" w:eastAsiaTheme="minorHAnsi" w:hAnsiTheme="majorBidi" w:cstheme="majorBidi"/>
          <w:color w:val="000000" w:themeColor="text1"/>
          <w:sz w:val="24"/>
          <w:szCs w:val="24"/>
          <w:lang w:val="bg-BG"/>
        </w:rPr>
        <w:t xml:space="preserve"> </w:t>
      </w:r>
      <w:r w:rsidR="00190EF2">
        <w:rPr>
          <w:rFonts w:asciiTheme="majorBidi" w:eastAsiaTheme="minorHAnsi" w:hAnsiTheme="majorBidi" w:cstheme="majorBidi"/>
          <w:color w:val="000000" w:themeColor="text1"/>
          <w:sz w:val="24"/>
          <w:szCs w:val="24"/>
          <w:lang w:val="bg-BG"/>
        </w:rPr>
        <w:t xml:space="preserve">20% от анкетираните </w:t>
      </w:r>
      <w:r w:rsidR="00190EF2" w:rsidRPr="00190EF2">
        <w:rPr>
          <w:rFonts w:asciiTheme="majorBidi" w:eastAsiaTheme="minorHAnsi" w:hAnsiTheme="majorBidi" w:cstheme="majorBidi"/>
          <w:color w:val="000000" w:themeColor="text1"/>
          <w:sz w:val="24"/>
          <w:szCs w:val="24"/>
          <w:lang w:val="bg-BG"/>
        </w:rPr>
        <w:t xml:space="preserve">заявяват, че </w:t>
      </w:r>
      <w:r w:rsidR="00190EF2">
        <w:rPr>
          <w:rFonts w:asciiTheme="majorBidi" w:eastAsiaTheme="minorHAnsi" w:hAnsiTheme="majorBidi" w:cstheme="majorBidi"/>
          <w:color w:val="000000" w:themeColor="text1"/>
          <w:sz w:val="24"/>
          <w:szCs w:val="24"/>
          <w:lang w:val="bg-BG"/>
        </w:rPr>
        <w:t xml:space="preserve">тази презентация </w:t>
      </w:r>
      <w:r w:rsidR="00190EF2" w:rsidRPr="00190EF2">
        <w:rPr>
          <w:rFonts w:asciiTheme="majorBidi" w:eastAsiaTheme="minorHAnsi" w:hAnsiTheme="majorBidi" w:cstheme="majorBidi"/>
          <w:color w:val="000000" w:themeColor="text1"/>
          <w:sz w:val="24"/>
          <w:szCs w:val="24"/>
          <w:lang w:val="bg-BG"/>
        </w:rPr>
        <w:t xml:space="preserve">по-скоро </w:t>
      </w:r>
      <w:r w:rsidR="00190EF2">
        <w:rPr>
          <w:rFonts w:asciiTheme="majorBidi" w:eastAsiaTheme="minorHAnsi" w:hAnsiTheme="majorBidi" w:cstheme="majorBidi"/>
          <w:color w:val="000000" w:themeColor="text1"/>
          <w:sz w:val="24"/>
          <w:szCs w:val="24"/>
          <w:lang w:val="bg-BG"/>
        </w:rPr>
        <w:t>не е отговорила</w:t>
      </w:r>
      <w:r w:rsidR="00190EF2" w:rsidRPr="00190EF2">
        <w:rPr>
          <w:rFonts w:asciiTheme="majorBidi" w:eastAsiaTheme="minorHAnsi" w:hAnsiTheme="majorBidi" w:cstheme="majorBidi"/>
          <w:color w:val="000000" w:themeColor="text1"/>
          <w:sz w:val="24"/>
          <w:szCs w:val="24"/>
          <w:lang w:val="bg-BG"/>
        </w:rPr>
        <w:t xml:space="preserve"> на очакванията им.</w:t>
      </w:r>
    </w:p>
    <w:p w:rsidR="00190EF2" w:rsidRDefault="00190EF2" w:rsidP="00982B30">
      <w:pPr>
        <w:spacing w:line="320" w:lineRule="exact"/>
        <w:jc w:val="both"/>
        <w:rPr>
          <w:rFonts w:asciiTheme="majorBidi" w:eastAsiaTheme="minorHAnsi" w:hAnsiTheme="majorBidi" w:cstheme="majorBidi"/>
          <w:color w:val="000000" w:themeColor="text1"/>
          <w:sz w:val="24"/>
          <w:szCs w:val="24"/>
          <w:highlight w:val="yellow"/>
          <w:lang w:val="bg-BG"/>
        </w:rPr>
      </w:pPr>
    </w:p>
    <w:p w:rsidR="00864941" w:rsidRPr="00003B8F" w:rsidRDefault="00864941" w:rsidP="00003B8F">
      <w:pPr>
        <w:spacing w:line="320" w:lineRule="exact"/>
        <w:jc w:val="both"/>
        <w:rPr>
          <w:rFonts w:asciiTheme="majorBidi" w:eastAsiaTheme="minorHAnsi" w:hAnsiTheme="majorBidi" w:cstheme="majorBidi"/>
          <w:b/>
          <w:bCs/>
          <w:i/>
          <w:iCs/>
          <w:color w:val="000000" w:themeColor="text1"/>
          <w:sz w:val="24"/>
          <w:szCs w:val="24"/>
          <w:lang w:val="bg-BG"/>
        </w:rPr>
      </w:pPr>
      <w:r w:rsidRPr="00003B8F">
        <w:rPr>
          <w:rFonts w:asciiTheme="majorBidi" w:eastAsiaTheme="minorHAnsi" w:hAnsiTheme="majorBidi" w:cstheme="majorBidi"/>
          <w:b/>
          <w:bCs/>
          <w:i/>
          <w:iCs/>
          <w:color w:val="000000" w:themeColor="text1"/>
          <w:sz w:val="24"/>
          <w:szCs w:val="24"/>
          <w:lang w:val="bg-BG"/>
        </w:rPr>
        <w:t>Приложения:</w:t>
      </w:r>
    </w:p>
    <w:p w:rsidR="00864941" w:rsidRPr="00003B8F" w:rsidRDefault="00864941" w:rsidP="00003B8F">
      <w:pPr>
        <w:pStyle w:val="a3"/>
        <w:numPr>
          <w:ilvl w:val="0"/>
          <w:numId w:val="19"/>
        </w:numPr>
        <w:spacing w:line="320" w:lineRule="exact"/>
        <w:jc w:val="both"/>
        <w:rPr>
          <w:rFonts w:asciiTheme="majorBidi" w:hAnsiTheme="majorBidi" w:cstheme="majorBidi"/>
          <w:color w:val="000000" w:themeColor="text1"/>
          <w:sz w:val="24"/>
          <w:szCs w:val="24"/>
          <w:lang w:val="bg-BG"/>
        </w:rPr>
      </w:pPr>
      <w:r w:rsidRPr="00003B8F">
        <w:rPr>
          <w:rFonts w:asciiTheme="majorBidi" w:hAnsiTheme="majorBidi" w:cstheme="majorBidi"/>
          <w:color w:val="000000" w:themeColor="text1"/>
          <w:sz w:val="24"/>
          <w:szCs w:val="24"/>
          <w:lang w:val="bg-BG"/>
        </w:rPr>
        <w:t>Дневен ред</w:t>
      </w:r>
    </w:p>
    <w:p w:rsidR="00864941" w:rsidRPr="00003B8F" w:rsidRDefault="00232267" w:rsidP="00003B8F">
      <w:pPr>
        <w:pStyle w:val="a3"/>
        <w:numPr>
          <w:ilvl w:val="0"/>
          <w:numId w:val="19"/>
        </w:numPr>
        <w:spacing w:line="320" w:lineRule="exact"/>
        <w:jc w:val="both"/>
        <w:rPr>
          <w:rFonts w:asciiTheme="majorBidi" w:hAnsiTheme="majorBidi" w:cstheme="majorBidi"/>
          <w:color w:val="000000" w:themeColor="text1"/>
          <w:sz w:val="24"/>
          <w:szCs w:val="24"/>
          <w:lang w:val="bg-BG"/>
        </w:rPr>
      </w:pPr>
      <w:r>
        <w:rPr>
          <w:rFonts w:asciiTheme="majorBidi" w:hAnsiTheme="majorBidi" w:cstheme="majorBidi"/>
          <w:color w:val="000000" w:themeColor="text1"/>
          <w:sz w:val="24"/>
          <w:szCs w:val="24"/>
          <w:lang w:val="bg-BG"/>
        </w:rPr>
        <w:lastRenderedPageBreak/>
        <w:t>Презентация 1 -</w:t>
      </w:r>
      <w:r w:rsidR="00057E98" w:rsidRPr="00003B8F">
        <w:rPr>
          <w:rFonts w:asciiTheme="majorBidi" w:hAnsiTheme="majorBidi" w:cstheme="majorBidi"/>
          <w:color w:val="000000" w:themeColor="text1"/>
          <w:sz w:val="24"/>
          <w:szCs w:val="24"/>
          <w:lang w:val="bg-BG"/>
        </w:rPr>
        <w:t xml:space="preserve"> Методика за предварителна оценка на риска от наводнения</w:t>
      </w:r>
    </w:p>
    <w:p w:rsidR="00057E98" w:rsidRDefault="00232267" w:rsidP="00003B8F">
      <w:pPr>
        <w:pStyle w:val="a3"/>
        <w:numPr>
          <w:ilvl w:val="0"/>
          <w:numId w:val="19"/>
        </w:numPr>
        <w:spacing w:line="320" w:lineRule="exact"/>
        <w:jc w:val="both"/>
        <w:rPr>
          <w:rFonts w:asciiTheme="majorBidi" w:hAnsiTheme="majorBidi" w:cstheme="majorBidi"/>
          <w:color w:val="000000" w:themeColor="text1"/>
          <w:sz w:val="24"/>
          <w:szCs w:val="24"/>
          <w:lang w:val="bg-BG"/>
        </w:rPr>
      </w:pPr>
      <w:r>
        <w:rPr>
          <w:rFonts w:asciiTheme="majorBidi" w:hAnsiTheme="majorBidi" w:cstheme="majorBidi"/>
          <w:color w:val="000000" w:themeColor="text1"/>
          <w:sz w:val="24"/>
          <w:szCs w:val="24"/>
          <w:lang w:val="bg-BG"/>
        </w:rPr>
        <w:t>Презентация 2 -</w:t>
      </w:r>
      <w:r w:rsidR="00057E98" w:rsidRPr="00003B8F">
        <w:rPr>
          <w:rFonts w:asciiTheme="majorBidi" w:hAnsiTheme="majorBidi" w:cstheme="majorBidi"/>
          <w:color w:val="000000" w:themeColor="text1"/>
          <w:sz w:val="24"/>
          <w:szCs w:val="24"/>
          <w:lang w:val="bg-BG"/>
        </w:rPr>
        <w:t xml:space="preserve"> Проект на Предварителна оценка на риска от наводнения за РБУ</w:t>
      </w:r>
    </w:p>
    <w:p w:rsidR="00260FDC" w:rsidRPr="00003B8F" w:rsidRDefault="00260FDC" w:rsidP="00FE02A7">
      <w:pPr>
        <w:pStyle w:val="a3"/>
        <w:numPr>
          <w:ilvl w:val="0"/>
          <w:numId w:val="19"/>
        </w:numPr>
        <w:spacing w:line="320" w:lineRule="exact"/>
        <w:jc w:val="both"/>
        <w:rPr>
          <w:rFonts w:asciiTheme="majorBidi" w:hAnsiTheme="majorBidi" w:cstheme="majorBidi"/>
          <w:color w:val="000000" w:themeColor="text1"/>
          <w:sz w:val="24"/>
          <w:szCs w:val="24"/>
          <w:lang w:val="bg-BG"/>
        </w:rPr>
      </w:pPr>
      <w:r>
        <w:rPr>
          <w:rFonts w:asciiTheme="majorBidi" w:hAnsiTheme="majorBidi" w:cstheme="majorBidi"/>
          <w:color w:val="000000" w:themeColor="text1"/>
          <w:sz w:val="24"/>
          <w:szCs w:val="24"/>
          <w:lang w:val="bg-BG"/>
        </w:rPr>
        <w:t>Презентация</w:t>
      </w:r>
      <w:r w:rsidR="00232267">
        <w:rPr>
          <w:rFonts w:asciiTheme="majorBidi" w:hAnsiTheme="majorBidi" w:cstheme="majorBidi"/>
          <w:color w:val="000000" w:themeColor="text1"/>
          <w:sz w:val="24"/>
          <w:szCs w:val="24"/>
          <w:lang w:val="bg-BG"/>
        </w:rPr>
        <w:t xml:space="preserve"> 3 -</w:t>
      </w:r>
      <w:r>
        <w:rPr>
          <w:rFonts w:asciiTheme="majorBidi" w:hAnsiTheme="majorBidi" w:cstheme="majorBidi"/>
          <w:color w:val="000000" w:themeColor="text1"/>
          <w:sz w:val="24"/>
          <w:szCs w:val="24"/>
          <w:lang w:val="bg-BG"/>
        </w:rPr>
        <w:t xml:space="preserve"> РЗПРН</w:t>
      </w:r>
      <w:r w:rsidRPr="00260FDC">
        <w:rPr>
          <w:rFonts w:asciiTheme="majorBidi" w:hAnsiTheme="majorBidi" w:cstheme="majorBidi"/>
          <w:color w:val="000000" w:themeColor="text1"/>
          <w:sz w:val="24"/>
          <w:szCs w:val="24"/>
          <w:lang w:val="bg-BG"/>
        </w:rPr>
        <w:t xml:space="preserve"> в поречията на реките </w:t>
      </w:r>
      <w:r w:rsidR="00FE02A7" w:rsidRPr="00FE02A7">
        <w:rPr>
          <w:rFonts w:asciiTheme="majorBidi" w:hAnsiTheme="majorBidi" w:cstheme="majorBidi"/>
          <w:color w:val="000000" w:themeColor="text1"/>
          <w:sz w:val="24"/>
          <w:szCs w:val="24"/>
          <w:lang w:val="bg-BG"/>
        </w:rPr>
        <w:t>Вит, Осъм, Искър (долно поречие) и р. Дунав</w:t>
      </w:r>
    </w:p>
    <w:sectPr w:rsidR="00260FDC" w:rsidRPr="00003B8F" w:rsidSect="00E1563B">
      <w:headerReference w:type="even" r:id="rId14"/>
      <w:headerReference w:type="default" r:id="rId15"/>
      <w:footerReference w:type="even" r:id="rId16"/>
      <w:footerReference w:type="default" r:id="rId17"/>
      <w:headerReference w:type="first" r:id="rId18"/>
      <w:footerReference w:type="first" r:id="rId19"/>
      <w:pgSz w:w="12240" w:h="15840"/>
      <w:pgMar w:top="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8BC" w:rsidRDefault="00E378BC" w:rsidP="00724E40">
      <w:pPr>
        <w:spacing w:after="0" w:line="240" w:lineRule="auto"/>
      </w:pPr>
      <w:r>
        <w:separator/>
      </w:r>
    </w:p>
  </w:endnote>
  <w:endnote w:type="continuationSeparator" w:id="0">
    <w:p w:rsidR="00E378BC" w:rsidRDefault="00E378BC" w:rsidP="0072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3B" w:rsidRDefault="00E1563B">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3B" w:rsidRDefault="00E1563B">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3B" w:rsidRDefault="00E1563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8BC" w:rsidRDefault="00E378BC" w:rsidP="00724E40">
      <w:pPr>
        <w:spacing w:after="0" w:line="240" w:lineRule="auto"/>
      </w:pPr>
      <w:r>
        <w:separator/>
      </w:r>
    </w:p>
  </w:footnote>
  <w:footnote w:type="continuationSeparator" w:id="0">
    <w:p w:rsidR="00E378BC" w:rsidRDefault="00E378BC" w:rsidP="00724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3B" w:rsidRDefault="00E1563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AC" w:rsidRPr="00F023AC" w:rsidRDefault="00F023AC" w:rsidP="00F023AC">
    <w:pPr>
      <w:pStyle w:val="af"/>
      <w:rPr>
        <w:rFonts w:ascii="Calibri" w:eastAsia="Times New Roman" w:hAnsi="Calibri" w:cs="Times New Roman"/>
      </w:rPr>
    </w:pPr>
  </w:p>
  <w:tbl>
    <w:tblPr>
      <w:tblpPr w:leftFromText="142" w:rightFromText="142" w:topFromText="573" w:vertAnchor="page" w:horzAnchor="margin" w:tblpY="879"/>
      <w:tblOverlap w:val="never"/>
      <w:tblW w:w="10173" w:type="dxa"/>
      <w:tblBorders>
        <w:bottom w:val="double" w:sz="4" w:space="0" w:color="00B050"/>
      </w:tblBorders>
      <w:tblLayout w:type="fixed"/>
      <w:tblLook w:val="01E0" w:firstRow="1" w:lastRow="1" w:firstColumn="1" w:lastColumn="1" w:noHBand="0" w:noVBand="0"/>
    </w:tblPr>
    <w:tblGrid>
      <w:gridCol w:w="1951"/>
      <w:gridCol w:w="5754"/>
      <w:gridCol w:w="2468"/>
    </w:tblGrid>
    <w:tr w:rsidR="00F023AC" w:rsidRPr="00F023AC" w:rsidTr="00E1563B">
      <w:trPr>
        <w:trHeight w:val="1585"/>
      </w:trPr>
      <w:tc>
        <w:tcPr>
          <w:tcW w:w="1951" w:type="dxa"/>
          <w:shd w:val="clear" w:color="auto" w:fill="auto"/>
        </w:tcPr>
        <w:p w:rsidR="00F023AC" w:rsidRPr="00F023AC" w:rsidRDefault="00F023AC" w:rsidP="00E1563B">
          <w:pPr>
            <w:tabs>
              <w:tab w:val="center" w:pos="4536"/>
              <w:tab w:val="right" w:pos="9072"/>
            </w:tabs>
            <w:spacing w:before="60" w:after="0" w:line="240" w:lineRule="auto"/>
            <w:jc w:val="center"/>
            <w:rPr>
              <w:rFonts w:ascii="Times New Roman" w:hAnsi="Times New Roman" w:cs="Times New Roman"/>
              <w:sz w:val="20"/>
              <w:szCs w:val="20"/>
              <w:lang w:eastAsia="fr-FR"/>
            </w:rPr>
          </w:pPr>
        </w:p>
        <w:p w:rsidR="00F023AC" w:rsidRPr="00F023AC" w:rsidRDefault="00F023AC" w:rsidP="00E1563B">
          <w:pPr>
            <w:tabs>
              <w:tab w:val="center" w:pos="4536"/>
              <w:tab w:val="right" w:pos="9072"/>
            </w:tabs>
            <w:spacing w:after="40" w:line="240" w:lineRule="auto"/>
            <w:jc w:val="center"/>
            <w:rPr>
              <w:rFonts w:ascii="Times New Roman" w:hAnsi="Times New Roman" w:cs="Times New Roman"/>
              <w:sz w:val="20"/>
              <w:szCs w:val="20"/>
              <w:lang w:val="ru-RU" w:eastAsia="fr-FR"/>
            </w:rPr>
          </w:pPr>
          <w:r w:rsidRPr="00F023AC">
            <w:rPr>
              <w:rFonts w:ascii="Times New Roman" w:hAnsi="Times New Roman" w:cs="Times New Roman"/>
              <w:noProof/>
              <w:sz w:val="20"/>
              <w:szCs w:val="20"/>
              <w:lang w:val="bg-BG" w:eastAsia="bg-BG"/>
            </w:rPr>
            <w:drawing>
              <wp:inline distT="0" distB="0" distL="0" distR="0" wp14:anchorId="5102DB21" wp14:editId="759D5E6C">
                <wp:extent cx="1280795" cy="101854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795" cy="1018540"/>
                        </a:xfrm>
                        <a:prstGeom prst="rect">
                          <a:avLst/>
                        </a:prstGeom>
                        <a:noFill/>
                        <a:ln>
                          <a:noFill/>
                        </a:ln>
                      </pic:spPr>
                    </pic:pic>
                  </a:graphicData>
                </a:graphic>
              </wp:inline>
            </w:drawing>
          </w:r>
        </w:p>
      </w:tc>
      <w:tc>
        <w:tcPr>
          <w:tcW w:w="5754" w:type="dxa"/>
          <w:shd w:val="clear" w:color="auto" w:fill="auto"/>
          <w:vAlign w:val="center"/>
        </w:tcPr>
        <w:p w:rsidR="009E2DC8" w:rsidRDefault="009E2DC8" w:rsidP="00E1563B">
          <w:pPr>
            <w:spacing w:line="240" w:lineRule="auto"/>
            <w:jc w:val="center"/>
            <w:rPr>
              <w:rFonts w:ascii="Verdana" w:hAnsi="Verdana" w:cs="Times New Roman"/>
              <w:i/>
              <w:color w:val="808080" w:themeColor="background1" w:themeShade="80"/>
              <w:sz w:val="14"/>
              <w:szCs w:val="14"/>
              <w:lang w:val="bg-BG"/>
            </w:rPr>
          </w:pPr>
          <w:r w:rsidRPr="009E2DC8">
            <w:rPr>
              <w:rFonts w:ascii="Verdana" w:hAnsi="Verdana" w:cs="Times New Roman"/>
              <w:i/>
              <w:color w:val="808080" w:themeColor="background1" w:themeShade="80"/>
              <w:sz w:val="14"/>
              <w:szCs w:val="14"/>
              <w:lang w:val="bg-BG"/>
            </w:rPr>
            <w:t xml:space="preserve">Проект BG16M1OP002-4.005-0001-C02: </w:t>
          </w:r>
        </w:p>
        <w:p w:rsidR="009E2DC8" w:rsidRPr="009E2DC8" w:rsidRDefault="009E2DC8" w:rsidP="00E1563B">
          <w:pPr>
            <w:spacing w:line="240" w:lineRule="auto"/>
            <w:jc w:val="center"/>
            <w:rPr>
              <w:rFonts w:ascii="Verdana" w:hAnsi="Verdana" w:cs="Times New Roman"/>
              <w:i/>
              <w:color w:val="808080" w:themeColor="background1" w:themeShade="80"/>
              <w:sz w:val="14"/>
              <w:szCs w:val="14"/>
              <w:lang w:val="bg-BG"/>
            </w:rPr>
          </w:pPr>
          <w:r w:rsidRPr="009E2DC8">
            <w:rPr>
              <w:rFonts w:ascii="Verdana" w:hAnsi="Verdana" w:cs="Times New Roman"/>
              <w:i/>
              <w:color w:val="808080" w:themeColor="background1" w:themeShade="80"/>
              <w:sz w:val="14"/>
              <w:szCs w:val="14"/>
              <w:lang w:val="bg-BG"/>
            </w:rPr>
            <w:t>ПУРН – втори цикъл 2022-2027,</w:t>
          </w:r>
          <w:r w:rsidR="00D25D59">
            <w:rPr>
              <w:rFonts w:ascii="Verdana" w:hAnsi="Verdana" w:cs="Times New Roman"/>
              <w:i/>
              <w:color w:val="808080" w:themeColor="background1" w:themeShade="80"/>
              <w:sz w:val="14"/>
              <w:szCs w:val="14"/>
              <w:lang w:val="bg-BG"/>
            </w:rPr>
            <w:t xml:space="preserve"> </w:t>
          </w:r>
          <w:r w:rsidRPr="009E2DC8">
            <w:rPr>
              <w:rFonts w:ascii="Verdana" w:hAnsi="Verdana" w:cs="Times New Roman"/>
              <w:i/>
              <w:color w:val="808080" w:themeColor="background1" w:themeShade="80"/>
              <w:sz w:val="14"/>
              <w:szCs w:val="14"/>
              <w:lang w:val="bg-BG"/>
            </w:rPr>
            <w:t xml:space="preserve">финансиран по </w:t>
          </w:r>
          <w:r w:rsidR="00D25D59">
            <w:rPr>
              <w:rFonts w:ascii="Verdana" w:hAnsi="Verdana" w:cs="Times New Roman"/>
              <w:i/>
              <w:color w:val="808080" w:themeColor="background1" w:themeShade="80"/>
              <w:sz w:val="14"/>
              <w:szCs w:val="14"/>
              <w:lang w:val="bg-BG"/>
            </w:rPr>
            <w:t>ОПОС</w:t>
          </w:r>
          <w:r w:rsidRPr="009E2DC8">
            <w:rPr>
              <w:rFonts w:ascii="Verdana" w:hAnsi="Verdana" w:cs="Times New Roman"/>
              <w:i/>
              <w:color w:val="808080" w:themeColor="background1" w:themeShade="80"/>
              <w:sz w:val="14"/>
              <w:szCs w:val="14"/>
              <w:lang w:val="bg-BG"/>
            </w:rPr>
            <w:t xml:space="preserve"> 2014-2020 г.“</w:t>
          </w:r>
        </w:p>
        <w:p w:rsidR="00F023AC" w:rsidRPr="00CA3648" w:rsidRDefault="00F023AC" w:rsidP="00E1563B">
          <w:pPr>
            <w:spacing w:line="240" w:lineRule="auto"/>
            <w:jc w:val="center"/>
            <w:rPr>
              <w:rFonts w:ascii="Verdana" w:hAnsi="Verdana" w:cs="Times New Roman"/>
              <w:i/>
              <w:color w:val="1F4E79" w:themeColor="accent5" w:themeShade="80"/>
              <w:sz w:val="14"/>
              <w:szCs w:val="14"/>
              <w:lang w:val="bg-BG"/>
            </w:rPr>
          </w:pPr>
        </w:p>
        <w:p w:rsidR="00F023AC" w:rsidRPr="00F023AC" w:rsidRDefault="00F023AC" w:rsidP="00E1563B">
          <w:pPr>
            <w:tabs>
              <w:tab w:val="center" w:pos="4536"/>
              <w:tab w:val="right" w:pos="9072"/>
            </w:tabs>
            <w:spacing w:after="0" w:line="240" w:lineRule="auto"/>
            <w:jc w:val="center"/>
            <w:rPr>
              <w:rFonts w:ascii="Times New Roman" w:hAnsi="Times New Roman" w:cs="Times New Roman"/>
              <w:sz w:val="20"/>
              <w:szCs w:val="20"/>
              <w:lang w:val="ru-RU" w:eastAsia="fr-FR"/>
            </w:rPr>
          </w:pPr>
        </w:p>
      </w:tc>
      <w:tc>
        <w:tcPr>
          <w:tcW w:w="2468" w:type="dxa"/>
          <w:shd w:val="clear" w:color="auto" w:fill="auto"/>
        </w:tcPr>
        <w:p w:rsidR="00F023AC" w:rsidRPr="00F023AC" w:rsidRDefault="00F023AC" w:rsidP="00E1563B">
          <w:pPr>
            <w:tabs>
              <w:tab w:val="center" w:pos="4536"/>
              <w:tab w:val="right" w:pos="9072"/>
            </w:tabs>
            <w:spacing w:before="80" w:after="0" w:line="240" w:lineRule="auto"/>
            <w:jc w:val="center"/>
            <w:rPr>
              <w:rFonts w:ascii="Arial" w:hAnsi="Arial"/>
              <w:sz w:val="20"/>
              <w:szCs w:val="20"/>
              <w:lang w:val="ru-RU" w:eastAsia="fr-FR"/>
            </w:rPr>
          </w:pPr>
        </w:p>
        <w:p w:rsidR="00F023AC" w:rsidRPr="00F023AC" w:rsidRDefault="00F023AC" w:rsidP="00E1563B">
          <w:pPr>
            <w:tabs>
              <w:tab w:val="center" w:pos="4536"/>
              <w:tab w:val="right" w:pos="9072"/>
            </w:tabs>
            <w:spacing w:before="80" w:after="0" w:line="240" w:lineRule="auto"/>
            <w:jc w:val="center"/>
            <w:rPr>
              <w:rFonts w:ascii="Arial" w:hAnsi="Arial"/>
              <w:sz w:val="20"/>
              <w:szCs w:val="20"/>
              <w:lang w:val="ru-RU" w:eastAsia="fr-FR"/>
            </w:rPr>
          </w:pPr>
          <w:r w:rsidRPr="00F023AC">
            <w:rPr>
              <w:rFonts w:ascii="Arial" w:hAnsi="Arial"/>
              <w:noProof/>
              <w:sz w:val="20"/>
              <w:szCs w:val="20"/>
              <w:lang w:val="bg-BG" w:eastAsia="bg-BG"/>
            </w:rPr>
            <w:drawing>
              <wp:inline distT="0" distB="0" distL="0" distR="0" wp14:anchorId="313C427B" wp14:editId="6FCF3C3A">
                <wp:extent cx="584200" cy="394335"/>
                <wp:effectExtent l="0" t="0" r="6350" b="571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4200" cy="394335"/>
                        </a:xfrm>
                        <a:prstGeom prst="rect">
                          <a:avLst/>
                        </a:prstGeom>
                        <a:noFill/>
                        <a:ln>
                          <a:noFill/>
                        </a:ln>
                      </pic:spPr>
                    </pic:pic>
                  </a:graphicData>
                </a:graphic>
              </wp:inline>
            </w:drawing>
          </w:r>
        </w:p>
        <w:p w:rsidR="00F023AC" w:rsidRPr="00F023AC" w:rsidRDefault="00F023AC" w:rsidP="00E1563B">
          <w:pPr>
            <w:spacing w:after="0" w:line="240" w:lineRule="auto"/>
            <w:jc w:val="center"/>
            <w:rPr>
              <w:rFonts w:ascii="Arial" w:hAnsi="Arial"/>
              <w:color w:val="808080"/>
              <w:sz w:val="4"/>
              <w:szCs w:val="4"/>
              <w:lang w:eastAsia="fr-FR"/>
            </w:rPr>
          </w:pPr>
        </w:p>
        <w:p w:rsidR="00F023AC" w:rsidRPr="00F023AC" w:rsidRDefault="00F023AC" w:rsidP="00E1563B">
          <w:pPr>
            <w:spacing w:after="0" w:line="240" w:lineRule="auto"/>
            <w:jc w:val="center"/>
            <w:rPr>
              <w:rFonts w:ascii="Arial" w:hAnsi="Arial"/>
              <w:color w:val="808080"/>
              <w:sz w:val="20"/>
              <w:szCs w:val="20"/>
              <w:lang w:val="bg-BG" w:eastAsia="fr-FR"/>
            </w:rPr>
          </w:pPr>
          <w:r w:rsidRPr="00F023AC">
            <w:rPr>
              <w:rFonts w:ascii="Arial" w:hAnsi="Arial"/>
              <w:color w:val="808080"/>
              <w:sz w:val="20"/>
              <w:szCs w:val="20"/>
              <w:lang w:val="bg-BG" w:eastAsia="fr-FR"/>
            </w:rPr>
            <w:t>Европейски съюз</w:t>
          </w:r>
        </w:p>
        <w:p w:rsidR="00F023AC" w:rsidRPr="00F023AC" w:rsidRDefault="00F023AC" w:rsidP="00E1563B">
          <w:pPr>
            <w:spacing w:after="0" w:line="240" w:lineRule="auto"/>
            <w:jc w:val="center"/>
            <w:rPr>
              <w:rFonts w:ascii="Times New Roman" w:hAnsi="Times New Roman" w:cs="Times New Roman"/>
              <w:sz w:val="20"/>
              <w:szCs w:val="20"/>
              <w:lang w:eastAsia="fr-FR"/>
            </w:rPr>
          </w:pPr>
          <w:r w:rsidRPr="00F023AC">
            <w:rPr>
              <w:rFonts w:ascii="Arial" w:hAnsi="Arial"/>
              <w:color w:val="808080"/>
              <w:sz w:val="20"/>
              <w:szCs w:val="20"/>
              <w:lang w:val="bg-BG" w:eastAsia="fr-FR"/>
            </w:rPr>
            <w:t>Европейски структурни и инвестиционни фондове</w:t>
          </w:r>
        </w:p>
      </w:tc>
    </w:tr>
  </w:tbl>
  <w:p w:rsidR="00F023AC" w:rsidRDefault="00F023AC" w:rsidP="00E156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3B" w:rsidRDefault="00E1563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719"/>
      </v:shape>
    </w:pict>
  </w:numPicBullet>
  <w:abstractNum w:abstractNumId="0">
    <w:nsid w:val="0A4B1608"/>
    <w:multiLevelType w:val="hybridMultilevel"/>
    <w:tmpl w:val="8ACE7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A4398"/>
    <w:multiLevelType w:val="hybridMultilevel"/>
    <w:tmpl w:val="E0B8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22D95"/>
    <w:multiLevelType w:val="hybridMultilevel"/>
    <w:tmpl w:val="6FE416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85D2E41"/>
    <w:multiLevelType w:val="hybridMultilevel"/>
    <w:tmpl w:val="00D0A248"/>
    <w:lvl w:ilvl="0" w:tplc="671038A0">
      <w:start w:val="1"/>
      <w:numFmt w:val="decimal"/>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26FA1"/>
    <w:multiLevelType w:val="hybridMultilevel"/>
    <w:tmpl w:val="00D0A248"/>
    <w:lvl w:ilvl="0" w:tplc="671038A0">
      <w:start w:val="1"/>
      <w:numFmt w:val="decimal"/>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A087C"/>
    <w:multiLevelType w:val="hybridMultilevel"/>
    <w:tmpl w:val="761A3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F41361"/>
    <w:multiLevelType w:val="hybridMultilevel"/>
    <w:tmpl w:val="BBE6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F4B37"/>
    <w:multiLevelType w:val="hybridMultilevel"/>
    <w:tmpl w:val="111C9EE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9FC46C3"/>
    <w:multiLevelType w:val="hybridMultilevel"/>
    <w:tmpl w:val="DAA4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D1586"/>
    <w:multiLevelType w:val="hybridMultilevel"/>
    <w:tmpl w:val="97B221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57063"/>
    <w:multiLevelType w:val="hybridMultilevel"/>
    <w:tmpl w:val="C344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634F1"/>
    <w:multiLevelType w:val="hybridMultilevel"/>
    <w:tmpl w:val="9FCC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13C7E"/>
    <w:multiLevelType w:val="hybridMultilevel"/>
    <w:tmpl w:val="6E926EA2"/>
    <w:lvl w:ilvl="0" w:tplc="FFFFFFFF">
      <w:start w:val="1"/>
      <w:numFmt w:val="bullet"/>
      <w:lvlText w:val="-"/>
      <w:lvlJc w:val="left"/>
      <w:pPr>
        <w:ind w:left="720" w:hanging="360"/>
      </w:pPr>
      <w:rPr>
        <w:rFonts w:ascii="Times New Roman" w:hAnsi="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22399"/>
    <w:multiLevelType w:val="hybridMultilevel"/>
    <w:tmpl w:val="DCB80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9CB5AB0"/>
    <w:multiLevelType w:val="hybridMultilevel"/>
    <w:tmpl w:val="10E451CA"/>
    <w:lvl w:ilvl="0" w:tplc="D0D64F78">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058269C"/>
    <w:multiLevelType w:val="hybridMultilevel"/>
    <w:tmpl w:val="601A5CF4"/>
    <w:lvl w:ilvl="0" w:tplc="5004FFE4">
      <w:start w:val="1"/>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24ED0"/>
    <w:multiLevelType w:val="hybridMultilevel"/>
    <w:tmpl w:val="7E7A848A"/>
    <w:lvl w:ilvl="0" w:tplc="C20A9A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EF59A3"/>
    <w:multiLevelType w:val="hybridMultilevel"/>
    <w:tmpl w:val="FFCA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9F4F53"/>
    <w:multiLevelType w:val="hybridMultilevel"/>
    <w:tmpl w:val="EAF0B6F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2"/>
  </w:num>
  <w:num w:numId="3">
    <w:abstractNumId w:val="10"/>
  </w:num>
  <w:num w:numId="4">
    <w:abstractNumId w:val="11"/>
  </w:num>
  <w:num w:numId="5">
    <w:abstractNumId w:val="1"/>
  </w:num>
  <w:num w:numId="6">
    <w:abstractNumId w:val="8"/>
  </w:num>
  <w:num w:numId="7">
    <w:abstractNumId w:val="5"/>
  </w:num>
  <w:num w:numId="8">
    <w:abstractNumId w:val="16"/>
  </w:num>
  <w:num w:numId="9">
    <w:abstractNumId w:val="15"/>
  </w:num>
  <w:num w:numId="10">
    <w:abstractNumId w:val="13"/>
  </w:num>
  <w:num w:numId="11">
    <w:abstractNumId w:val="3"/>
  </w:num>
  <w:num w:numId="12">
    <w:abstractNumId w:val="4"/>
  </w:num>
  <w:num w:numId="13">
    <w:abstractNumId w:val="6"/>
  </w:num>
  <w:num w:numId="14">
    <w:abstractNumId w:val="7"/>
  </w:num>
  <w:num w:numId="15">
    <w:abstractNumId w:val="9"/>
  </w:num>
  <w:num w:numId="16">
    <w:abstractNumId w:val="2"/>
  </w:num>
  <w:num w:numId="17">
    <w:abstractNumId w:val="18"/>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40"/>
    <w:rsid w:val="00003B8F"/>
    <w:rsid w:val="00010311"/>
    <w:rsid w:val="000125EF"/>
    <w:rsid w:val="0001265A"/>
    <w:rsid w:val="00014D95"/>
    <w:rsid w:val="00016269"/>
    <w:rsid w:val="00016375"/>
    <w:rsid w:val="0001781A"/>
    <w:rsid w:val="000231CA"/>
    <w:rsid w:val="0002466D"/>
    <w:rsid w:val="0003361E"/>
    <w:rsid w:val="000349A0"/>
    <w:rsid w:val="00036D02"/>
    <w:rsid w:val="00046457"/>
    <w:rsid w:val="00046F71"/>
    <w:rsid w:val="00053A02"/>
    <w:rsid w:val="00057E98"/>
    <w:rsid w:val="00064595"/>
    <w:rsid w:val="000660DB"/>
    <w:rsid w:val="00070C3F"/>
    <w:rsid w:val="000733C3"/>
    <w:rsid w:val="00074F5A"/>
    <w:rsid w:val="000779A7"/>
    <w:rsid w:val="0009179D"/>
    <w:rsid w:val="00091DA3"/>
    <w:rsid w:val="00096931"/>
    <w:rsid w:val="000A1567"/>
    <w:rsid w:val="000B5163"/>
    <w:rsid w:val="000B59ED"/>
    <w:rsid w:val="000B61B2"/>
    <w:rsid w:val="000C0671"/>
    <w:rsid w:val="000D11B0"/>
    <w:rsid w:val="000D12C8"/>
    <w:rsid w:val="000E3B59"/>
    <w:rsid w:val="000E41F7"/>
    <w:rsid w:val="000E7AA0"/>
    <w:rsid w:val="000F6C87"/>
    <w:rsid w:val="0010191E"/>
    <w:rsid w:val="00103BD5"/>
    <w:rsid w:val="001048CC"/>
    <w:rsid w:val="001065CA"/>
    <w:rsid w:val="001131FE"/>
    <w:rsid w:val="00117DAA"/>
    <w:rsid w:val="0012107B"/>
    <w:rsid w:val="001216C4"/>
    <w:rsid w:val="0012304D"/>
    <w:rsid w:val="001362F7"/>
    <w:rsid w:val="00140705"/>
    <w:rsid w:val="00142764"/>
    <w:rsid w:val="001432A1"/>
    <w:rsid w:val="00152A74"/>
    <w:rsid w:val="0015308A"/>
    <w:rsid w:val="00154CDF"/>
    <w:rsid w:val="0015579A"/>
    <w:rsid w:val="00160A2F"/>
    <w:rsid w:val="00160FE5"/>
    <w:rsid w:val="00161D76"/>
    <w:rsid w:val="00163C67"/>
    <w:rsid w:val="001666AD"/>
    <w:rsid w:val="00176B91"/>
    <w:rsid w:val="00181F0B"/>
    <w:rsid w:val="00182A9E"/>
    <w:rsid w:val="0018462D"/>
    <w:rsid w:val="00185E49"/>
    <w:rsid w:val="00187728"/>
    <w:rsid w:val="00190EF2"/>
    <w:rsid w:val="00190F32"/>
    <w:rsid w:val="00193106"/>
    <w:rsid w:val="001953FD"/>
    <w:rsid w:val="00195FFF"/>
    <w:rsid w:val="001A1642"/>
    <w:rsid w:val="001A5E29"/>
    <w:rsid w:val="001B1BF4"/>
    <w:rsid w:val="001B2A9E"/>
    <w:rsid w:val="001B6552"/>
    <w:rsid w:val="001C0EC3"/>
    <w:rsid w:val="001C1B28"/>
    <w:rsid w:val="001D7F6F"/>
    <w:rsid w:val="001E2C37"/>
    <w:rsid w:val="001F40AD"/>
    <w:rsid w:val="00202B08"/>
    <w:rsid w:val="00216987"/>
    <w:rsid w:val="00221AAA"/>
    <w:rsid w:val="00222E99"/>
    <w:rsid w:val="00223B2B"/>
    <w:rsid w:val="00232267"/>
    <w:rsid w:val="00233A2F"/>
    <w:rsid w:val="002370FD"/>
    <w:rsid w:val="002372A6"/>
    <w:rsid w:val="00242BD7"/>
    <w:rsid w:val="002449ED"/>
    <w:rsid w:val="002467AF"/>
    <w:rsid w:val="002468C5"/>
    <w:rsid w:val="002476BE"/>
    <w:rsid w:val="00252B88"/>
    <w:rsid w:val="00255CE8"/>
    <w:rsid w:val="00260FDC"/>
    <w:rsid w:val="002613BF"/>
    <w:rsid w:val="0026396C"/>
    <w:rsid w:val="00264A3E"/>
    <w:rsid w:val="0026697B"/>
    <w:rsid w:val="002751B1"/>
    <w:rsid w:val="002809C2"/>
    <w:rsid w:val="0028521D"/>
    <w:rsid w:val="002909E2"/>
    <w:rsid w:val="002916FC"/>
    <w:rsid w:val="002A6CF5"/>
    <w:rsid w:val="002B2BEB"/>
    <w:rsid w:val="002D2E28"/>
    <w:rsid w:val="002E1B0E"/>
    <w:rsid w:val="002E2D38"/>
    <w:rsid w:val="002F7A34"/>
    <w:rsid w:val="00310394"/>
    <w:rsid w:val="003139DC"/>
    <w:rsid w:val="00317963"/>
    <w:rsid w:val="00326797"/>
    <w:rsid w:val="0033238D"/>
    <w:rsid w:val="00333825"/>
    <w:rsid w:val="003374E0"/>
    <w:rsid w:val="003510DA"/>
    <w:rsid w:val="003519B5"/>
    <w:rsid w:val="00354548"/>
    <w:rsid w:val="00357AC6"/>
    <w:rsid w:val="003705B4"/>
    <w:rsid w:val="00371595"/>
    <w:rsid w:val="00374CEF"/>
    <w:rsid w:val="003811C8"/>
    <w:rsid w:val="00382CE9"/>
    <w:rsid w:val="00384F9C"/>
    <w:rsid w:val="00386369"/>
    <w:rsid w:val="00387D57"/>
    <w:rsid w:val="003B01A2"/>
    <w:rsid w:val="003B11F7"/>
    <w:rsid w:val="003B2445"/>
    <w:rsid w:val="003B6A69"/>
    <w:rsid w:val="003C0DD3"/>
    <w:rsid w:val="003C3A68"/>
    <w:rsid w:val="003D0F04"/>
    <w:rsid w:val="003D10E9"/>
    <w:rsid w:val="003D3863"/>
    <w:rsid w:val="003D66F7"/>
    <w:rsid w:val="003E0D92"/>
    <w:rsid w:val="003E2532"/>
    <w:rsid w:val="003F13CC"/>
    <w:rsid w:val="00404650"/>
    <w:rsid w:val="004059B5"/>
    <w:rsid w:val="00406811"/>
    <w:rsid w:val="00426319"/>
    <w:rsid w:val="00434C06"/>
    <w:rsid w:val="004354AB"/>
    <w:rsid w:val="00435A25"/>
    <w:rsid w:val="00436B54"/>
    <w:rsid w:val="00444585"/>
    <w:rsid w:val="004506FB"/>
    <w:rsid w:val="00451297"/>
    <w:rsid w:val="004629EF"/>
    <w:rsid w:val="00465943"/>
    <w:rsid w:val="00470307"/>
    <w:rsid w:val="004706EC"/>
    <w:rsid w:val="004758EC"/>
    <w:rsid w:val="0048210C"/>
    <w:rsid w:val="00486A06"/>
    <w:rsid w:val="00497AB6"/>
    <w:rsid w:val="004C576D"/>
    <w:rsid w:val="004E15F4"/>
    <w:rsid w:val="004E1906"/>
    <w:rsid w:val="004F556C"/>
    <w:rsid w:val="004F5C6E"/>
    <w:rsid w:val="004F6286"/>
    <w:rsid w:val="004F6AB5"/>
    <w:rsid w:val="00502C73"/>
    <w:rsid w:val="005055E4"/>
    <w:rsid w:val="00506CD0"/>
    <w:rsid w:val="0050752F"/>
    <w:rsid w:val="0050756D"/>
    <w:rsid w:val="00510F0A"/>
    <w:rsid w:val="00512327"/>
    <w:rsid w:val="0051735A"/>
    <w:rsid w:val="005204E5"/>
    <w:rsid w:val="00522D2A"/>
    <w:rsid w:val="00522EF3"/>
    <w:rsid w:val="00525B2A"/>
    <w:rsid w:val="005315D7"/>
    <w:rsid w:val="0053682E"/>
    <w:rsid w:val="005448B7"/>
    <w:rsid w:val="00547EA2"/>
    <w:rsid w:val="00556646"/>
    <w:rsid w:val="00557826"/>
    <w:rsid w:val="005578C1"/>
    <w:rsid w:val="00557CAE"/>
    <w:rsid w:val="00561249"/>
    <w:rsid w:val="00573532"/>
    <w:rsid w:val="00573C79"/>
    <w:rsid w:val="00587A84"/>
    <w:rsid w:val="0059380B"/>
    <w:rsid w:val="00594EE3"/>
    <w:rsid w:val="005A221F"/>
    <w:rsid w:val="005A5771"/>
    <w:rsid w:val="005A7BEC"/>
    <w:rsid w:val="005B7ADA"/>
    <w:rsid w:val="005C226D"/>
    <w:rsid w:val="005D4D8E"/>
    <w:rsid w:val="005D798C"/>
    <w:rsid w:val="005F42C0"/>
    <w:rsid w:val="005F53F1"/>
    <w:rsid w:val="005F7D09"/>
    <w:rsid w:val="00601F0C"/>
    <w:rsid w:val="006027F5"/>
    <w:rsid w:val="0060512D"/>
    <w:rsid w:val="00610F39"/>
    <w:rsid w:val="006147D6"/>
    <w:rsid w:val="00616EEC"/>
    <w:rsid w:val="00617F3A"/>
    <w:rsid w:val="00621613"/>
    <w:rsid w:val="00621703"/>
    <w:rsid w:val="00621F1C"/>
    <w:rsid w:val="00622F77"/>
    <w:rsid w:val="006237A6"/>
    <w:rsid w:val="00634081"/>
    <w:rsid w:val="00647282"/>
    <w:rsid w:val="006501D0"/>
    <w:rsid w:val="0065408F"/>
    <w:rsid w:val="00655B7C"/>
    <w:rsid w:val="00660936"/>
    <w:rsid w:val="00663C23"/>
    <w:rsid w:val="00665373"/>
    <w:rsid w:val="0068248F"/>
    <w:rsid w:val="00683E80"/>
    <w:rsid w:val="00685827"/>
    <w:rsid w:val="006A232F"/>
    <w:rsid w:val="006A6CD3"/>
    <w:rsid w:val="006B4105"/>
    <w:rsid w:val="006D1E87"/>
    <w:rsid w:val="006D6155"/>
    <w:rsid w:val="006D71CE"/>
    <w:rsid w:val="006E1E2E"/>
    <w:rsid w:val="006E4468"/>
    <w:rsid w:val="006E5E01"/>
    <w:rsid w:val="006F0DC2"/>
    <w:rsid w:val="006F1515"/>
    <w:rsid w:val="006F1969"/>
    <w:rsid w:val="006F1A8D"/>
    <w:rsid w:val="006F3492"/>
    <w:rsid w:val="00701F44"/>
    <w:rsid w:val="007062C6"/>
    <w:rsid w:val="00710DAA"/>
    <w:rsid w:val="00720A74"/>
    <w:rsid w:val="00720B45"/>
    <w:rsid w:val="0072103A"/>
    <w:rsid w:val="00721E56"/>
    <w:rsid w:val="00723926"/>
    <w:rsid w:val="00724E40"/>
    <w:rsid w:val="007255B9"/>
    <w:rsid w:val="0072634E"/>
    <w:rsid w:val="00727F8F"/>
    <w:rsid w:val="007414F7"/>
    <w:rsid w:val="00741859"/>
    <w:rsid w:val="007510EF"/>
    <w:rsid w:val="00760A5D"/>
    <w:rsid w:val="00760C4A"/>
    <w:rsid w:val="007613C3"/>
    <w:rsid w:val="00766409"/>
    <w:rsid w:val="007700F4"/>
    <w:rsid w:val="0077689D"/>
    <w:rsid w:val="00776B47"/>
    <w:rsid w:val="00790141"/>
    <w:rsid w:val="00794173"/>
    <w:rsid w:val="0079444E"/>
    <w:rsid w:val="007A3BAA"/>
    <w:rsid w:val="007A530D"/>
    <w:rsid w:val="007C0302"/>
    <w:rsid w:val="007C0655"/>
    <w:rsid w:val="007C2302"/>
    <w:rsid w:val="007C2832"/>
    <w:rsid w:val="007D0A59"/>
    <w:rsid w:val="007D1DB1"/>
    <w:rsid w:val="007D27D1"/>
    <w:rsid w:val="007E6B83"/>
    <w:rsid w:val="007F2AF1"/>
    <w:rsid w:val="007F5C55"/>
    <w:rsid w:val="007F744B"/>
    <w:rsid w:val="008027DF"/>
    <w:rsid w:val="008069A9"/>
    <w:rsid w:val="00825234"/>
    <w:rsid w:val="00825238"/>
    <w:rsid w:val="00831937"/>
    <w:rsid w:val="00834551"/>
    <w:rsid w:val="00837418"/>
    <w:rsid w:val="00847B98"/>
    <w:rsid w:val="0086177F"/>
    <w:rsid w:val="00861AE1"/>
    <w:rsid w:val="008626A0"/>
    <w:rsid w:val="00864941"/>
    <w:rsid w:val="0086551C"/>
    <w:rsid w:val="00866BCC"/>
    <w:rsid w:val="00867050"/>
    <w:rsid w:val="00867BCB"/>
    <w:rsid w:val="008702EA"/>
    <w:rsid w:val="00874E03"/>
    <w:rsid w:val="00875E70"/>
    <w:rsid w:val="00884094"/>
    <w:rsid w:val="008922BF"/>
    <w:rsid w:val="00897E7F"/>
    <w:rsid w:val="008B1F4D"/>
    <w:rsid w:val="008B2E38"/>
    <w:rsid w:val="008B47DD"/>
    <w:rsid w:val="008D2E9A"/>
    <w:rsid w:val="008E3908"/>
    <w:rsid w:val="008E7BD7"/>
    <w:rsid w:val="008F61B3"/>
    <w:rsid w:val="008F77BC"/>
    <w:rsid w:val="009006C5"/>
    <w:rsid w:val="00904E35"/>
    <w:rsid w:val="00917273"/>
    <w:rsid w:val="00917E54"/>
    <w:rsid w:val="00925370"/>
    <w:rsid w:val="00925E3A"/>
    <w:rsid w:val="009268D4"/>
    <w:rsid w:val="009321DA"/>
    <w:rsid w:val="00932EF9"/>
    <w:rsid w:val="0094440F"/>
    <w:rsid w:val="00945CAA"/>
    <w:rsid w:val="0095379B"/>
    <w:rsid w:val="0096311B"/>
    <w:rsid w:val="00966705"/>
    <w:rsid w:val="00972A47"/>
    <w:rsid w:val="00973EAE"/>
    <w:rsid w:val="00977FF4"/>
    <w:rsid w:val="00982B30"/>
    <w:rsid w:val="009973FE"/>
    <w:rsid w:val="00997638"/>
    <w:rsid w:val="009A1B70"/>
    <w:rsid w:val="009A789C"/>
    <w:rsid w:val="009B1A6E"/>
    <w:rsid w:val="009B26E0"/>
    <w:rsid w:val="009B32D5"/>
    <w:rsid w:val="009B3A4B"/>
    <w:rsid w:val="009B4E67"/>
    <w:rsid w:val="009B756B"/>
    <w:rsid w:val="009C18DF"/>
    <w:rsid w:val="009C7040"/>
    <w:rsid w:val="009C7863"/>
    <w:rsid w:val="009D3CAB"/>
    <w:rsid w:val="009D4BFD"/>
    <w:rsid w:val="009D54E9"/>
    <w:rsid w:val="009D739A"/>
    <w:rsid w:val="009D7479"/>
    <w:rsid w:val="009E2DC8"/>
    <w:rsid w:val="009F1FD0"/>
    <w:rsid w:val="009F5FEC"/>
    <w:rsid w:val="00A1551C"/>
    <w:rsid w:val="00A20CD2"/>
    <w:rsid w:val="00A26539"/>
    <w:rsid w:val="00A368E7"/>
    <w:rsid w:val="00A44110"/>
    <w:rsid w:val="00A47C31"/>
    <w:rsid w:val="00A53172"/>
    <w:rsid w:val="00A55A7D"/>
    <w:rsid w:val="00A6205E"/>
    <w:rsid w:val="00A63BCF"/>
    <w:rsid w:val="00A664E4"/>
    <w:rsid w:val="00A67672"/>
    <w:rsid w:val="00A70A40"/>
    <w:rsid w:val="00A749F0"/>
    <w:rsid w:val="00A81E3A"/>
    <w:rsid w:val="00A82820"/>
    <w:rsid w:val="00A9350F"/>
    <w:rsid w:val="00A9354E"/>
    <w:rsid w:val="00A94F6F"/>
    <w:rsid w:val="00A971CC"/>
    <w:rsid w:val="00AA0778"/>
    <w:rsid w:val="00AA129E"/>
    <w:rsid w:val="00AA32AB"/>
    <w:rsid w:val="00AA3782"/>
    <w:rsid w:val="00AA3FF8"/>
    <w:rsid w:val="00AA55D1"/>
    <w:rsid w:val="00AA77F0"/>
    <w:rsid w:val="00AC0203"/>
    <w:rsid w:val="00AC1708"/>
    <w:rsid w:val="00AC4EFA"/>
    <w:rsid w:val="00AC71C0"/>
    <w:rsid w:val="00AD06BF"/>
    <w:rsid w:val="00AE4AAA"/>
    <w:rsid w:val="00AE52C9"/>
    <w:rsid w:val="00AE7273"/>
    <w:rsid w:val="00B01C75"/>
    <w:rsid w:val="00B0638C"/>
    <w:rsid w:val="00B26E7B"/>
    <w:rsid w:val="00B27BA7"/>
    <w:rsid w:val="00B37596"/>
    <w:rsid w:val="00B578FC"/>
    <w:rsid w:val="00B61998"/>
    <w:rsid w:val="00B65C3D"/>
    <w:rsid w:val="00B669E6"/>
    <w:rsid w:val="00B6778D"/>
    <w:rsid w:val="00B7214C"/>
    <w:rsid w:val="00B72D14"/>
    <w:rsid w:val="00B762CD"/>
    <w:rsid w:val="00B837F3"/>
    <w:rsid w:val="00B85A1D"/>
    <w:rsid w:val="00B90320"/>
    <w:rsid w:val="00B97032"/>
    <w:rsid w:val="00BA74E1"/>
    <w:rsid w:val="00BB6015"/>
    <w:rsid w:val="00BC5FC2"/>
    <w:rsid w:val="00BC6D01"/>
    <w:rsid w:val="00BD30A7"/>
    <w:rsid w:val="00BD423E"/>
    <w:rsid w:val="00BD4B58"/>
    <w:rsid w:val="00BE0B41"/>
    <w:rsid w:val="00BE13D3"/>
    <w:rsid w:val="00BE4F6D"/>
    <w:rsid w:val="00BE532B"/>
    <w:rsid w:val="00BF399A"/>
    <w:rsid w:val="00C024EB"/>
    <w:rsid w:val="00C0420F"/>
    <w:rsid w:val="00C07587"/>
    <w:rsid w:val="00C07B77"/>
    <w:rsid w:val="00C1173A"/>
    <w:rsid w:val="00C12A09"/>
    <w:rsid w:val="00C16E78"/>
    <w:rsid w:val="00C203BE"/>
    <w:rsid w:val="00C2143E"/>
    <w:rsid w:val="00C27EC0"/>
    <w:rsid w:val="00C30235"/>
    <w:rsid w:val="00C3656C"/>
    <w:rsid w:val="00C3733A"/>
    <w:rsid w:val="00C4635D"/>
    <w:rsid w:val="00C4772F"/>
    <w:rsid w:val="00C50788"/>
    <w:rsid w:val="00C540E9"/>
    <w:rsid w:val="00C60F79"/>
    <w:rsid w:val="00C655F3"/>
    <w:rsid w:val="00C762D7"/>
    <w:rsid w:val="00C7630F"/>
    <w:rsid w:val="00C767BD"/>
    <w:rsid w:val="00C7698A"/>
    <w:rsid w:val="00C804B8"/>
    <w:rsid w:val="00C8527B"/>
    <w:rsid w:val="00C86157"/>
    <w:rsid w:val="00C93CD8"/>
    <w:rsid w:val="00C9720D"/>
    <w:rsid w:val="00C97789"/>
    <w:rsid w:val="00CA21BB"/>
    <w:rsid w:val="00CA3648"/>
    <w:rsid w:val="00CA57B7"/>
    <w:rsid w:val="00CA59C1"/>
    <w:rsid w:val="00CB0B49"/>
    <w:rsid w:val="00CB2352"/>
    <w:rsid w:val="00CB3226"/>
    <w:rsid w:val="00CD4ACB"/>
    <w:rsid w:val="00CD7FBE"/>
    <w:rsid w:val="00CE275A"/>
    <w:rsid w:val="00CE35CB"/>
    <w:rsid w:val="00CF5C9D"/>
    <w:rsid w:val="00CF6E97"/>
    <w:rsid w:val="00D00709"/>
    <w:rsid w:val="00D01104"/>
    <w:rsid w:val="00D019F4"/>
    <w:rsid w:val="00D0217E"/>
    <w:rsid w:val="00D02FCE"/>
    <w:rsid w:val="00D039C8"/>
    <w:rsid w:val="00D053D7"/>
    <w:rsid w:val="00D14A29"/>
    <w:rsid w:val="00D17669"/>
    <w:rsid w:val="00D17693"/>
    <w:rsid w:val="00D246D5"/>
    <w:rsid w:val="00D25D59"/>
    <w:rsid w:val="00D26933"/>
    <w:rsid w:val="00D30CBD"/>
    <w:rsid w:val="00D33BEB"/>
    <w:rsid w:val="00D34FA8"/>
    <w:rsid w:val="00D3524B"/>
    <w:rsid w:val="00D4088C"/>
    <w:rsid w:val="00D409D3"/>
    <w:rsid w:val="00D42C85"/>
    <w:rsid w:val="00D473F7"/>
    <w:rsid w:val="00D47C33"/>
    <w:rsid w:val="00D47E82"/>
    <w:rsid w:val="00D50708"/>
    <w:rsid w:val="00D53660"/>
    <w:rsid w:val="00D55FBE"/>
    <w:rsid w:val="00D719C9"/>
    <w:rsid w:val="00D73D83"/>
    <w:rsid w:val="00D745A1"/>
    <w:rsid w:val="00D756CF"/>
    <w:rsid w:val="00D76783"/>
    <w:rsid w:val="00D85143"/>
    <w:rsid w:val="00D857B4"/>
    <w:rsid w:val="00D86548"/>
    <w:rsid w:val="00D9488C"/>
    <w:rsid w:val="00DA238F"/>
    <w:rsid w:val="00DA2835"/>
    <w:rsid w:val="00DA5BE4"/>
    <w:rsid w:val="00DA5D74"/>
    <w:rsid w:val="00DA7E22"/>
    <w:rsid w:val="00DE415D"/>
    <w:rsid w:val="00DF2BF3"/>
    <w:rsid w:val="00E022D1"/>
    <w:rsid w:val="00E04980"/>
    <w:rsid w:val="00E06020"/>
    <w:rsid w:val="00E06C8D"/>
    <w:rsid w:val="00E07135"/>
    <w:rsid w:val="00E116FA"/>
    <w:rsid w:val="00E15493"/>
    <w:rsid w:val="00E1563B"/>
    <w:rsid w:val="00E21CB7"/>
    <w:rsid w:val="00E2629F"/>
    <w:rsid w:val="00E3147C"/>
    <w:rsid w:val="00E31AA7"/>
    <w:rsid w:val="00E36556"/>
    <w:rsid w:val="00E378BC"/>
    <w:rsid w:val="00E4409F"/>
    <w:rsid w:val="00E45DC3"/>
    <w:rsid w:val="00E4706A"/>
    <w:rsid w:val="00E562CB"/>
    <w:rsid w:val="00E65370"/>
    <w:rsid w:val="00E65FD1"/>
    <w:rsid w:val="00E660F9"/>
    <w:rsid w:val="00E75E8C"/>
    <w:rsid w:val="00E76CE4"/>
    <w:rsid w:val="00E85947"/>
    <w:rsid w:val="00E93C48"/>
    <w:rsid w:val="00EA1435"/>
    <w:rsid w:val="00EA4189"/>
    <w:rsid w:val="00EA64B2"/>
    <w:rsid w:val="00EB3723"/>
    <w:rsid w:val="00EB5378"/>
    <w:rsid w:val="00EC23B1"/>
    <w:rsid w:val="00ED0EE6"/>
    <w:rsid w:val="00ED3FA7"/>
    <w:rsid w:val="00ED4822"/>
    <w:rsid w:val="00ED6728"/>
    <w:rsid w:val="00EE16AC"/>
    <w:rsid w:val="00EF3D4F"/>
    <w:rsid w:val="00F023AC"/>
    <w:rsid w:val="00F0265F"/>
    <w:rsid w:val="00F04385"/>
    <w:rsid w:val="00F055BB"/>
    <w:rsid w:val="00F12EAD"/>
    <w:rsid w:val="00F13799"/>
    <w:rsid w:val="00F166F7"/>
    <w:rsid w:val="00F2140E"/>
    <w:rsid w:val="00F377F9"/>
    <w:rsid w:val="00F420BF"/>
    <w:rsid w:val="00F426FB"/>
    <w:rsid w:val="00F4541B"/>
    <w:rsid w:val="00F51947"/>
    <w:rsid w:val="00F609E0"/>
    <w:rsid w:val="00F62498"/>
    <w:rsid w:val="00F633AE"/>
    <w:rsid w:val="00F644AE"/>
    <w:rsid w:val="00F64D9E"/>
    <w:rsid w:val="00F66B93"/>
    <w:rsid w:val="00F709D1"/>
    <w:rsid w:val="00F71289"/>
    <w:rsid w:val="00F72A42"/>
    <w:rsid w:val="00F7365A"/>
    <w:rsid w:val="00F77103"/>
    <w:rsid w:val="00F80194"/>
    <w:rsid w:val="00F813EC"/>
    <w:rsid w:val="00F81959"/>
    <w:rsid w:val="00F834AF"/>
    <w:rsid w:val="00F84C1A"/>
    <w:rsid w:val="00F857CE"/>
    <w:rsid w:val="00F90697"/>
    <w:rsid w:val="00F910EF"/>
    <w:rsid w:val="00F928A0"/>
    <w:rsid w:val="00F93723"/>
    <w:rsid w:val="00FA7521"/>
    <w:rsid w:val="00FA7657"/>
    <w:rsid w:val="00FB152E"/>
    <w:rsid w:val="00FB7CEC"/>
    <w:rsid w:val="00FC094D"/>
    <w:rsid w:val="00FC4937"/>
    <w:rsid w:val="00FC5163"/>
    <w:rsid w:val="00FD0815"/>
    <w:rsid w:val="00FD363E"/>
    <w:rsid w:val="00FD4F26"/>
    <w:rsid w:val="00FE02A7"/>
    <w:rsid w:val="00FE03E8"/>
    <w:rsid w:val="00FE655D"/>
    <w:rsid w:val="00FE74CB"/>
    <w:rsid w:val="00FF6F7B"/>
    <w:rsid w:val="05370AC5"/>
    <w:rsid w:val="08295C80"/>
    <w:rsid w:val="0B889160"/>
    <w:rsid w:val="0EC03222"/>
    <w:rsid w:val="11989283"/>
    <w:rsid w:val="135555D1"/>
    <w:rsid w:val="1C9733EF"/>
    <w:rsid w:val="1EE22808"/>
    <w:rsid w:val="2464D607"/>
    <w:rsid w:val="260A122F"/>
    <w:rsid w:val="26203206"/>
    <w:rsid w:val="275F120B"/>
    <w:rsid w:val="29981C93"/>
    <w:rsid w:val="317950C4"/>
    <w:rsid w:val="367F12B3"/>
    <w:rsid w:val="40C84E69"/>
    <w:rsid w:val="45DE4E67"/>
    <w:rsid w:val="483250F3"/>
    <w:rsid w:val="5415F1EE"/>
    <w:rsid w:val="568EA4A0"/>
    <w:rsid w:val="5DD93F50"/>
    <w:rsid w:val="6042AFEE"/>
    <w:rsid w:val="68A85026"/>
    <w:rsid w:val="6AF33761"/>
    <w:rsid w:val="78384810"/>
    <w:rsid w:val="7B0B3E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B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8"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672"/>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3 List Paragraph,ADB paragraph numbering,ANNEX,Body,Bullets,Celula,Colorful List - Accent 11,List Paragraph (numbered (a)),List Paragraph nowy,List Paragraph1,List Paragraph11,List Paragraph2,Normal 2,Numbered List Paragraph"/>
    <w:basedOn w:val="a"/>
    <w:link w:val="a4"/>
    <w:uiPriority w:val="34"/>
    <w:qFormat/>
    <w:rsid w:val="00724E40"/>
    <w:pPr>
      <w:spacing w:after="0" w:line="240" w:lineRule="auto"/>
      <w:ind w:left="720"/>
    </w:pPr>
    <w:rPr>
      <w:rFonts w:eastAsiaTheme="minorHAnsi" w:cs="Calibri"/>
    </w:rPr>
  </w:style>
  <w:style w:type="table" w:styleId="a5">
    <w:name w:val="Table Grid"/>
    <w:basedOn w:val="a1"/>
    <w:uiPriority w:val="39"/>
    <w:rsid w:val="00285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28521D"/>
    <w:pPr>
      <w:widowControl w:val="0"/>
      <w:autoSpaceDE w:val="0"/>
      <w:autoSpaceDN w:val="0"/>
      <w:spacing w:after="0" w:line="240" w:lineRule="auto"/>
    </w:pPr>
    <w:rPr>
      <w:rFonts w:ascii="Times New Roman" w:hAnsi="Times New Roman" w:cs="Times New Roman"/>
      <w:sz w:val="23"/>
      <w:szCs w:val="23"/>
    </w:rPr>
  </w:style>
  <w:style w:type="character" w:customStyle="1" w:styleId="a7">
    <w:name w:val="Основен текст Знак"/>
    <w:basedOn w:val="a0"/>
    <w:link w:val="a6"/>
    <w:uiPriority w:val="1"/>
    <w:rsid w:val="0028521D"/>
    <w:rPr>
      <w:rFonts w:ascii="Times New Roman" w:eastAsia="Times New Roman" w:hAnsi="Times New Roman" w:cs="Times New Roman"/>
      <w:sz w:val="23"/>
      <w:szCs w:val="23"/>
    </w:rPr>
  </w:style>
  <w:style w:type="character" w:styleId="a8">
    <w:name w:val="annotation reference"/>
    <w:basedOn w:val="a0"/>
    <w:uiPriority w:val="99"/>
    <w:semiHidden/>
    <w:unhideWhenUsed/>
    <w:rsid w:val="00435A25"/>
    <w:rPr>
      <w:sz w:val="16"/>
      <w:szCs w:val="16"/>
    </w:rPr>
  </w:style>
  <w:style w:type="paragraph" w:styleId="a9">
    <w:name w:val="annotation text"/>
    <w:basedOn w:val="a"/>
    <w:link w:val="aa"/>
    <w:uiPriority w:val="99"/>
    <w:semiHidden/>
    <w:unhideWhenUsed/>
    <w:rsid w:val="00435A25"/>
    <w:pPr>
      <w:spacing w:line="240" w:lineRule="auto"/>
    </w:pPr>
    <w:rPr>
      <w:sz w:val="20"/>
      <w:szCs w:val="20"/>
    </w:rPr>
  </w:style>
  <w:style w:type="character" w:customStyle="1" w:styleId="aa">
    <w:name w:val="Текст на коментар Знак"/>
    <w:basedOn w:val="a0"/>
    <w:link w:val="a9"/>
    <w:uiPriority w:val="99"/>
    <w:semiHidden/>
    <w:rsid w:val="00435A25"/>
    <w:rPr>
      <w:sz w:val="20"/>
      <w:szCs w:val="20"/>
    </w:rPr>
  </w:style>
  <w:style w:type="paragraph" w:styleId="ab">
    <w:name w:val="annotation subject"/>
    <w:basedOn w:val="a9"/>
    <w:next w:val="a9"/>
    <w:link w:val="ac"/>
    <w:uiPriority w:val="99"/>
    <w:semiHidden/>
    <w:unhideWhenUsed/>
    <w:rsid w:val="00435A25"/>
    <w:rPr>
      <w:b/>
      <w:bCs/>
    </w:rPr>
  </w:style>
  <w:style w:type="character" w:customStyle="1" w:styleId="ac">
    <w:name w:val="Предмет на коментар Знак"/>
    <w:basedOn w:val="aa"/>
    <w:link w:val="ab"/>
    <w:uiPriority w:val="99"/>
    <w:semiHidden/>
    <w:rsid w:val="00435A25"/>
    <w:rPr>
      <w:b/>
      <w:bCs/>
      <w:sz w:val="20"/>
      <w:szCs w:val="20"/>
    </w:rPr>
  </w:style>
  <w:style w:type="paragraph" w:styleId="ad">
    <w:name w:val="Balloon Text"/>
    <w:basedOn w:val="a"/>
    <w:link w:val="ae"/>
    <w:uiPriority w:val="99"/>
    <w:semiHidden/>
    <w:unhideWhenUsed/>
    <w:rsid w:val="00435A25"/>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435A25"/>
    <w:rPr>
      <w:rFonts w:ascii="Segoe UI" w:hAnsi="Segoe UI" w:cs="Segoe UI"/>
      <w:sz w:val="18"/>
      <w:szCs w:val="18"/>
    </w:rPr>
  </w:style>
  <w:style w:type="paragraph" w:styleId="af">
    <w:name w:val="header"/>
    <w:basedOn w:val="a"/>
    <w:link w:val="af0"/>
    <w:uiPriority w:val="99"/>
    <w:unhideWhenUsed/>
    <w:rsid w:val="00556646"/>
    <w:pPr>
      <w:tabs>
        <w:tab w:val="center" w:pos="4680"/>
        <w:tab w:val="right" w:pos="9360"/>
      </w:tabs>
      <w:spacing w:after="0" w:line="240" w:lineRule="auto"/>
    </w:pPr>
    <w:rPr>
      <w:rFonts w:asciiTheme="minorHAnsi" w:eastAsiaTheme="minorHAnsi" w:hAnsiTheme="minorHAnsi" w:cstheme="minorBidi"/>
    </w:rPr>
  </w:style>
  <w:style w:type="character" w:customStyle="1" w:styleId="af0">
    <w:name w:val="Горен колонтитул Знак"/>
    <w:basedOn w:val="a0"/>
    <w:link w:val="af"/>
    <w:uiPriority w:val="99"/>
    <w:rsid w:val="00556646"/>
  </w:style>
  <w:style w:type="paragraph" w:styleId="af1">
    <w:name w:val="footer"/>
    <w:basedOn w:val="a"/>
    <w:link w:val="af2"/>
    <w:uiPriority w:val="99"/>
    <w:unhideWhenUsed/>
    <w:rsid w:val="00556646"/>
    <w:pPr>
      <w:tabs>
        <w:tab w:val="center" w:pos="4680"/>
        <w:tab w:val="right" w:pos="9360"/>
      </w:tabs>
      <w:spacing w:after="0" w:line="240" w:lineRule="auto"/>
    </w:pPr>
    <w:rPr>
      <w:rFonts w:asciiTheme="minorHAnsi" w:eastAsiaTheme="minorHAnsi" w:hAnsiTheme="minorHAnsi" w:cstheme="minorBidi"/>
    </w:rPr>
  </w:style>
  <w:style w:type="character" w:customStyle="1" w:styleId="af2">
    <w:name w:val="Долен колонтитул Знак"/>
    <w:basedOn w:val="a0"/>
    <w:link w:val="af1"/>
    <w:uiPriority w:val="99"/>
    <w:rsid w:val="00556646"/>
  </w:style>
  <w:style w:type="paragraph" w:styleId="af3">
    <w:name w:val="footnote text"/>
    <w:basedOn w:val="a"/>
    <w:link w:val="af4"/>
    <w:uiPriority w:val="99"/>
    <w:unhideWhenUsed/>
    <w:rsid w:val="004F5C6E"/>
    <w:pPr>
      <w:spacing w:after="0" w:line="240" w:lineRule="auto"/>
    </w:pPr>
    <w:rPr>
      <w:rFonts w:asciiTheme="minorHAnsi" w:eastAsiaTheme="minorHAnsi" w:hAnsiTheme="minorHAnsi" w:cstheme="minorBidi"/>
      <w:sz w:val="20"/>
      <w:szCs w:val="20"/>
    </w:rPr>
  </w:style>
  <w:style w:type="character" w:customStyle="1" w:styleId="af4">
    <w:name w:val="Текст под линия Знак"/>
    <w:basedOn w:val="a0"/>
    <w:link w:val="af3"/>
    <w:uiPriority w:val="99"/>
    <w:rsid w:val="004F5C6E"/>
    <w:rPr>
      <w:sz w:val="20"/>
      <w:szCs w:val="20"/>
    </w:rPr>
  </w:style>
  <w:style w:type="character" w:styleId="af5">
    <w:name w:val="footnote reference"/>
    <w:basedOn w:val="a0"/>
    <w:uiPriority w:val="99"/>
    <w:unhideWhenUsed/>
    <w:rsid w:val="004F5C6E"/>
    <w:rPr>
      <w:vertAlign w:val="superscript"/>
    </w:rPr>
  </w:style>
  <w:style w:type="character" w:customStyle="1" w:styleId="a4">
    <w:name w:val="Списък на абзаци Знак"/>
    <w:aliases w:val="123 List Paragraph Знак,ADB paragraph numbering Знак,ANNEX Знак,Body Знак,Bullets Знак,Celula Знак,Colorful List - Accent 11 Знак,List Paragraph (numbered (a)) Знак,List Paragraph nowy Знак,List Paragraph1 Знак,List Paragraph2 Знак"/>
    <w:link w:val="a3"/>
    <w:uiPriority w:val="34"/>
    <w:qFormat/>
    <w:locked/>
    <w:rsid w:val="00825234"/>
    <w:rPr>
      <w:rFonts w:ascii="Calibri" w:hAnsi="Calibri" w:cs="Calibri"/>
    </w:rPr>
  </w:style>
  <w:style w:type="paragraph" w:customStyle="1" w:styleId="Default">
    <w:name w:val="Default"/>
    <w:rsid w:val="00C86157"/>
    <w:pPr>
      <w:autoSpaceDE w:val="0"/>
      <w:autoSpaceDN w:val="0"/>
      <w:adjustRightInd w:val="0"/>
      <w:spacing w:after="0" w:line="240" w:lineRule="auto"/>
    </w:pPr>
    <w:rPr>
      <w:rFonts w:ascii="Calibri" w:hAnsi="Calibri" w:cs="Calibri"/>
      <w:color w:val="000000"/>
      <w:sz w:val="24"/>
      <w:szCs w:val="24"/>
    </w:rPr>
  </w:style>
  <w:style w:type="paragraph" w:styleId="af6">
    <w:name w:val="Normal (Web)"/>
    <w:basedOn w:val="a"/>
    <w:uiPriority w:val="99"/>
    <w:unhideWhenUsed/>
    <w:rsid w:val="009B32D5"/>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a1"/>
    <w:next w:val="a5"/>
    <w:uiPriority w:val="39"/>
    <w:rsid w:val="00A20CD2"/>
    <w:pPr>
      <w:spacing w:after="0" w:line="240" w:lineRule="auto"/>
      <w:ind w:left="624" w:hanging="624"/>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20CD2"/>
    <w:rPr>
      <w:color w:val="0000FF"/>
      <w:u w:val="single"/>
    </w:rPr>
  </w:style>
  <w:style w:type="table" w:customStyle="1" w:styleId="GridTable1Light-Accent61">
    <w:name w:val="Grid Table 1 Light - Accent 61"/>
    <w:basedOn w:val="a1"/>
    <w:uiPriority w:val="46"/>
    <w:rsid w:val="00E3147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8">
    <w:name w:val="Table Grid 8"/>
    <w:basedOn w:val="a1"/>
    <w:rsid w:val="00A67672"/>
    <w:rPr>
      <w:rFonts w:ascii="Calibri" w:eastAsia="Times New Roman" w:hAnsi="Calibri" w:cs="Arial"/>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8">
    <w:name w:val="Revision"/>
    <w:hidden/>
    <w:uiPriority w:val="99"/>
    <w:semiHidden/>
    <w:rsid w:val="009D739A"/>
    <w:pPr>
      <w:spacing w:after="0" w:line="240" w:lineRule="auto"/>
    </w:pPr>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8"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672"/>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3 List Paragraph,ADB paragraph numbering,ANNEX,Body,Bullets,Celula,Colorful List - Accent 11,List Paragraph (numbered (a)),List Paragraph nowy,List Paragraph1,List Paragraph11,List Paragraph2,Normal 2,Numbered List Paragraph"/>
    <w:basedOn w:val="a"/>
    <w:link w:val="a4"/>
    <w:uiPriority w:val="34"/>
    <w:qFormat/>
    <w:rsid w:val="00724E40"/>
    <w:pPr>
      <w:spacing w:after="0" w:line="240" w:lineRule="auto"/>
      <w:ind w:left="720"/>
    </w:pPr>
    <w:rPr>
      <w:rFonts w:eastAsiaTheme="minorHAnsi" w:cs="Calibri"/>
    </w:rPr>
  </w:style>
  <w:style w:type="table" w:styleId="a5">
    <w:name w:val="Table Grid"/>
    <w:basedOn w:val="a1"/>
    <w:uiPriority w:val="39"/>
    <w:rsid w:val="00285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28521D"/>
    <w:pPr>
      <w:widowControl w:val="0"/>
      <w:autoSpaceDE w:val="0"/>
      <w:autoSpaceDN w:val="0"/>
      <w:spacing w:after="0" w:line="240" w:lineRule="auto"/>
    </w:pPr>
    <w:rPr>
      <w:rFonts w:ascii="Times New Roman" w:hAnsi="Times New Roman" w:cs="Times New Roman"/>
      <w:sz w:val="23"/>
      <w:szCs w:val="23"/>
    </w:rPr>
  </w:style>
  <w:style w:type="character" w:customStyle="1" w:styleId="a7">
    <w:name w:val="Основен текст Знак"/>
    <w:basedOn w:val="a0"/>
    <w:link w:val="a6"/>
    <w:uiPriority w:val="1"/>
    <w:rsid w:val="0028521D"/>
    <w:rPr>
      <w:rFonts w:ascii="Times New Roman" w:eastAsia="Times New Roman" w:hAnsi="Times New Roman" w:cs="Times New Roman"/>
      <w:sz w:val="23"/>
      <w:szCs w:val="23"/>
    </w:rPr>
  </w:style>
  <w:style w:type="character" w:styleId="a8">
    <w:name w:val="annotation reference"/>
    <w:basedOn w:val="a0"/>
    <w:uiPriority w:val="99"/>
    <w:semiHidden/>
    <w:unhideWhenUsed/>
    <w:rsid w:val="00435A25"/>
    <w:rPr>
      <w:sz w:val="16"/>
      <w:szCs w:val="16"/>
    </w:rPr>
  </w:style>
  <w:style w:type="paragraph" w:styleId="a9">
    <w:name w:val="annotation text"/>
    <w:basedOn w:val="a"/>
    <w:link w:val="aa"/>
    <w:uiPriority w:val="99"/>
    <w:semiHidden/>
    <w:unhideWhenUsed/>
    <w:rsid w:val="00435A25"/>
    <w:pPr>
      <w:spacing w:line="240" w:lineRule="auto"/>
    </w:pPr>
    <w:rPr>
      <w:sz w:val="20"/>
      <w:szCs w:val="20"/>
    </w:rPr>
  </w:style>
  <w:style w:type="character" w:customStyle="1" w:styleId="aa">
    <w:name w:val="Текст на коментар Знак"/>
    <w:basedOn w:val="a0"/>
    <w:link w:val="a9"/>
    <w:uiPriority w:val="99"/>
    <w:semiHidden/>
    <w:rsid w:val="00435A25"/>
    <w:rPr>
      <w:sz w:val="20"/>
      <w:szCs w:val="20"/>
    </w:rPr>
  </w:style>
  <w:style w:type="paragraph" w:styleId="ab">
    <w:name w:val="annotation subject"/>
    <w:basedOn w:val="a9"/>
    <w:next w:val="a9"/>
    <w:link w:val="ac"/>
    <w:uiPriority w:val="99"/>
    <w:semiHidden/>
    <w:unhideWhenUsed/>
    <w:rsid w:val="00435A25"/>
    <w:rPr>
      <w:b/>
      <w:bCs/>
    </w:rPr>
  </w:style>
  <w:style w:type="character" w:customStyle="1" w:styleId="ac">
    <w:name w:val="Предмет на коментар Знак"/>
    <w:basedOn w:val="aa"/>
    <w:link w:val="ab"/>
    <w:uiPriority w:val="99"/>
    <w:semiHidden/>
    <w:rsid w:val="00435A25"/>
    <w:rPr>
      <w:b/>
      <w:bCs/>
      <w:sz w:val="20"/>
      <w:szCs w:val="20"/>
    </w:rPr>
  </w:style>
  <w:style w:type="paragraph" w:styleId="ad">
    <w:name w:val="Balloon Text"/>
    <w:basedOn w:val="a"/>
    <w:link w:val="ae"/>
    <w:uiPriority w:val="99"/>
    <w:semiHidden/>
    <w:unhideWhenUsed/>
    <w:rsid w:val="00435A25"/>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435A25"/>
    <w:rPr>
      <w:rFonts w:ascii="Segoe UI" w:hAnsi="Segoe UI" w:cs="Segoe UI"/>
      <w:sz w:val="18"/>
      <w:szCs w:val="18"/>
    </w:rPr>
  </w:style>
  <w:style w:type="paragraph" w:styleId="af">
    <w:name w:val="header"/>
    <w:basedOn w:val="a"/>
    <w:link w:val="af0"/>
    <w:uiPriority w:val="99"/>
    <w:unhideWhenUsed/>
    <w:rsid w:val="00556646"/>
    <w:pPr>
      <w:tabs>
        <w:tab w:val="center" w:pos="4680"/>
        <w:tab w:val="right" w:pos="9360"/>
      </w:tabs>
      <w:spacing w:after="0" w:line="240" w:lineRule="auto"/>
    </w:pPr>
    <w:rPr>
      <w:rFonts w:asciiTheme="minorHAnsi" w:eastAsiaTheme="minorHAnsi" w:hAnsiTheme="minorHAnsi" w:cstheme="minorBidi"/>
    </w:rPr>
  </w:style>
  <w:style w:type="character" w:customStyle="1" w:styleId="af0">
    <w:name w:val="Горен колонтитул Знак"/>
    <w:basedOn w:val="a0"/>
    <w:link w:val="af"/>
    <w:uiPriority w:val="99"/>
    <w:rsid w:val="00556646"/>
  </w:style>
  <w:style w:type="paragraph" w:styleId="af1">
    <w:name w:val="footer"/>
    <w:basedOn w:val="a"/>
    <w:link w:val="af2"/>
    <w:uiPriority w:val="99"/>
    <w:unhideWhenUsed/>
    <w:rsid w:val="00556646"/>
    <w:pPr>
      <w:tabs>
        <w:tab w:val="center" w:pos="4680"/>
        <w:tab w:val="right" w:pos="9360"/>
      </w:tabs>
      <w:spacing w:after="0" w:line="240" w:lineRule="auto"/>
    </w:pPr>
    <w:rPr>
      <w:rFonts w:asciiTheme="minorHAnsi" w:eastAsiaTheme="minorHAnsi" w:hAnsiTheme="minorHAnsi" w:cstheme="minorBidi"/>
    </w:rPr>
  </w:style>
  <w:style w:type="character" w:customStyle="1" w:styleId="af2">
    <w:name w:val="Долен колонтитул Знак"/>
    <w:basedOn w:val="a0"/>
    <w:link w:val="af1"/>
    <w:uiPriority w:val="99"/>
    <w:rsid w:val="00556646"/>
  </w:style>
  <w:style w:type="paragraph" w:styleId="af3">
    <w:name w:val="footnote text"/>
    <w:basedOn w:val="a"/>
    <w:link w:val="af4"/>
    <w:uiPriority w:val="99"/>
    <w:unhideWhenUsed/>
    <w:rsid w:val="004F5C6E"/>
    <w:pPr>
      <w:spacing w:after="0" w:line="240" w:lineRule="auto"/>
    </w:pPr>
    <w:rPr>
      <w:rFonts w:asciiTheme="minorHAnsi" w:eastAsiaTheme="minorHAnsi" w:hAnsiTheme="minorHAnsi" w:cstheme="minorBidi"/>
      <w:sz w:val="20"/>
      <w:szCs w:val="20"/>
    </w:rPr>
  </w:style>
  <w:style w:type="character" w:customStyle="1" w:styleId="af4">
    <w:name w:val="Текст под линия Знак"/>
    <w:basedOn w:val="a0"/>
    <w:link w:val="af3"/>
    <w:uiPriority w:val="99"/>
    <w:rsid w:val="004F5C6E"/>
    <w:rPr>
      <w:sz w:val="20"/>
      <w:szCs w:val="20"/>
    </w:rPr>
  </w:style>
  <w:style w:type="character" w:styleId="af5">
    <w:name w:val="footnote reference"/>
    <w:basedOn w:val="a0"/>
    <w:uiPriority w:val="99"/>
    <w:unhideWhenUsed/>
    <w:rsid w:val="004F5C6E"/>
    <w:rPr>
      <w:vertAlign w:val="superscript"/>
    </w:rPr>
  </w:style>
  <w:style w:type="character" w:customStyle="1" w:styleId="a4">
    <w:name w:val="Списък на абзаци Знак"/>
    <w:aliases w:val="123 List Paragraph Знак,ADB paragraph numbering Знак,ANNEX Знак,Body Знак,Bullets Знак,Celula Знак,Colorful List - Accent 11 Знак,List Paragraph (numbered (a)) Знак,List Paragraph nowy Знак,List Paragraph1 Знак,List Paragraph2 Знак"/>
    <w:link w:val="a3"/>
    <w:uiPriority w:val="34"/>
    <w:qFormat/>
    <w:locked/>
    <w:rsid w:val="00825234"/>
    <w:rPr>
      <w:rFonts w:ascii="Calibri" w:hAnsi="Calibri" w:cs="Calibri"/>
    </w:rPr>
  </w:style>
  <w:style w:type="paragraph" w:customStyle="1" w:styleId="Default">
    <w:name w:val="Default"/>
    <w:rsid w:val="00C86157"/>
    <w:pPr>
      <w:autoSpaceDE w:val="0"/>
      <w:autoSpaceDN w:val="0"/>
      <w:adjustRightInd w:val="0"/>
      <w:spacing w:after="0" w:line="240" w:lineRule="auto"/>
    </w:pPr>
    <w:rPr>
      <w:rFonts w:ascii="Calibri" w:hAnsi="Calibri" w:cs="Calibri"/>
      <w:color w:val="000000"/>
      <w:sz w:val="24"/>
      <w:szCs w:val="24"/>
    </w:rPr>
  </w:style>
  <w:style w:type="paragraph" w:styleId="af6">
    <w:name w:val="Normal (Web)"/>
    <w:basedOn w:val="a"/>
    <w:uiPriority w:val="99"/>
    <w:unhideWhenUsed/>
    <w:rsid w:val="009B32D5"/>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a1"/>
    <w:next w:val="a5"/>
    <w:uiPriority w:val="39"/>
    <w:rsid w:val="00A20CD2"/>
    <w:pPr>
      <w:spacing w:after="0" w:line="240" w:lineRule="auto"/>
      <w:ind w:left="624" w:hanging="624"/>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20CD2"/>
    <w:rPr>
      <w:color w:val="0000FF"/>
      <w:u w:val="single"/>
    </w:rPr>
  </w:style>
  <w:style w:type="table" w:customStyle="1" w:styleId="GridTable1Light-Accent61">
    <w:name w:val="Grid Table 1 Light - Accent 61"/>
    <w:basedOn w:val="a1"/>
    <w:uiPriority w:val="46"/>
    <w:rsid w:val="00E3147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8">
    <w:name w:val="Table Grid 8"/>
    <w:basedOn w:val="a1"/>
    <w:rsid w:val="00A67672"/>
    <w:rPr>
      <w:rFonts w:ascii="Calibri" w:eastAsia="Times New Roman" w:hAnsi="Calibri" w:cs="Arial"/>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8">
    <w:name w:val="Revision"/>
    <w:hidden/>
    <w:uiPriority w:val="99"/>
    <w:semiHidden/>
    <w:rsid w:val="009D739A"/>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552184">
      <w:bodyDiv w:val="1"/>
      <w:marLeft w:val="0"/>
      <w:marRight w:val="0"/>
      <w:marTop w:val="0"/>
      <w:marBottom w:val="0"/>
      <w:divBdr>
        <w:top w:val="none" w:sz="0" w:space="0" w:color="auto"/>
        <w:left w:val="none" w:sz="0" w:space="0" w:color="auto"/>
        <w:bottom w:val="none" w:sz="0" w:space="0" w:color="auto"/>
        <w:right w:val="none" w:sz="0" w:space="0" w:color="auto"/>
      </w:divBdr>
    </w:div>
    <w:div w:id="1580209022">
      <w:bodyDiv w:val="1"/>
      <w:marLeft w:val="0"/>
      <w:marRight w:val="0"/>
      <w:marTop w:val="0"/>
      <w:marBottom w:val="0"/>
      <w:divBdr>
        <w:top w:val="none" w:sz="0" w:space="0" w:color="auto"/>
        <w:left w:val="none" w:sz="0" w:space="0" w:color="auto"/>
        <w:bottom w:val="none" w:sz="0" w:space="0" w:color="auto"/>
        <w:right w:val="none" w:sz="0" w:space="0" w:color="auto"/>
      </w:divBdr>
      <w:divsChild>
        <w:div w:id="1600790769">
          <w:marLeft w:val="0"/>
          <w:marRight w:val="0"/>
          <w:marTop w:val="0"/>
          <w:marBottom w:val="0"/>
          <w:divBdr>
            <w:top w:val="none" w:sz="0" w:space="0" w:color="auto"/>
            <w:left w:val="none" w:sz="0" w:space="0" w:color="auto"/>
            <w:bottom w:val="none" w:sz="0" w:space="0" w:color="auto"/>
            <w:right w:val="none" w:sz="0" w:space="0" w:color="auto"/>
          </w:divBdr>
        </w:div>
      </w:divsChild>
    </w:div>
    <w:div w:id="17691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d-dunav.org/content/upravlenie-na-vodite/plan-za-upravlenie-na-riska-ot-navodneniia-2022-2027/aktualizaciia-na-porn-i-rzpr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qgis.org/en/site/forusers/download.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ab766855d05ecd9db8633b080bfd3b97">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a597c2408561090d53a18d0676319981"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439F-0957-4761-BE40-60637EAB3937}">
  <ds:schemaRefs>
    <ds:schemaRef ds:uri="http://schemas.microsoft.com/sharepoint/v3/contenttype/forms"/>
  </ds:schemaRefs>
</ds:datastoreItem>
</file>

<file path=customXml/itemProps2.xml><?xml version="1.0" encoding="utf-8"?>
<ds:datastoreItem xmlns:ds="http://schemas.openxmlformats.org/officeDocument/2006/customXml" ds:itemID="{FA8357CA-8DFC-4238-9A12-4E1591886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38A26-44FE-48DF-B8B9-2DF18861D5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86601A-3D01-4D8A-B9F9-75D29752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2281</Words>
  <Characters>13008</Characters>
  <Application>Microsoft Office Word</Application>
  <DocSecurity>0</DocSecurity>
  <Lines>108</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ДНЕВЕН РЕД</vt:lpstr>
      <vt:lpstr>ДНЕВЕН РЕД</vt:lpstr>
    </vt:vector>
  </TitlesOfParts>
  <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ДНЕВЕН РЕД</dc:title>
  <dc:creator>WB Team</dc:creator>
  <cp:lastModifiedBy>ekaterina</cp:lastModifiedBy>
  <cp:revision>2</cp:revision>
  <cp:lastPrinted>2021-01-11T08:08:00Z</cp:lastPrinted>
  <dcterms:created xsi:type="dcterms:W3CDTF">2021-06-01T09:00:00Z</dcterms:created>
  <dcterms:modified xsi:type="dcterms:W3CDTF">2021-06-01T09:00:00Z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